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A1014" w14:textId="6680B52D" w:rsidR="003B002C" w:rsidRPr="003953A4" w:rsidRDefault="003B002C" w:rsidP="003B002C">
      <w:pPr>
        <w:pStyle w:val="CRCoverPage"/>
        <w:tabs>
          <w:tab w:val="right" w:pos="9639"/>
        </w:tabs>
        <w:spacing w:after="0"/>
        <w:rPr>
          <w:b/>
          <w:noProof/>
          <w:sz w:val="24"/>
          <w:lang w:val="en-US"/>
        </w:rPr>
      </w:pPr>
      <w:bookmarkStart w:id="0" w:name="_GoBack"/>
      <w:bookmarkEnd w:id="0"/>
      <w:r w:rsidRPr="003953A4">
        <w:rPr>
          <w:b/>
          <w:noProof/>
          <w:sz w:val="24"/>
        </w:rPr>
        <w:t>3GPP TSG-RAN WG1 Meeting #96</w:t>
      </w:r>
      <w:r w:rsidR="00893E9F">
        <w:rPr>
          <w:b/>
          <w:noProof/>
          <w:sz w:val="24"/>
        </w:rPr>
        <w:t>b</w:t>
      </w:r>
      <w:r w:rsidRPr="003953A4">
        <w:rPr>
          <w:b/>
          <w:i/>
          <w:noProof/>
          <w:sz w:val="28"/>
        </w:rPr>
        <w:tab/>
      </w:r>
      <w:r w:rsidRPr="003953A4">
        <w:rPr>
          <w:b/>
          <w:noProof/>
          <w:sz w:val="24"/>
        </w:rPr>
        <w:t>R1-19</w:t>
      </w:r>
      <w:r w:rsidR="008C2504">
        <w:rPr>
          <w:b/>
          <w:noProof/>
          <w:sz w:val="24"/>
        </w:rPr>
        <w:t>05019</w:t>
      </w:r>
    </w:p>
    <w:p w14:paraId="5C47BDA2" w14:textId="18BBD23E" w:rsidR="003B002C" w:rsidRPr="003953A4" w:rsidRDefault="00893E9F" w:rsidP="003B002C">
      <w:pPr>
        <w:pStyle w:val="CRCoverPage"/>
        <w:spacing w:after="0"/>
        <w:outlineLvl w:val="0"/>
        <w:rPr>
          <w:b/>
          <w:noProof/>
          <w:sz w:val="24"/>
        </w:rPr>
      </w:pPr>
      <w:r>
        <w:rPr>
          <w:b/>
          <w:noProof/>
          <w:sz w:val="24"/>
        </w:rPr>
        <w:t>April</w:t>
      </w:r>
      <w:r w:rsidR="003B002C" w:rsidRPr="003953A4">
        <w:rPr>
          <w:b/>
          <w:noProof/>
          <w:sz w:val="24"/>
        </w:rPr>
        <w:t xml:space="preserve"> </w:t>
      </w:r>
      <w:r>
        <w:rPr>
          <w:b/>
          <w:noProof/>
          <w:sz w:val="24"/>
        </w:rPr>
        <w:t>8</w:t>
      </w:r>
      <w:r w:rsidRPr="00893E9F">
        <w:rPr>
          <w:b/>
          <w:noProof/>
          <w:sz w:val="24"/>
          <w:vertAlign w:val="superscript"/>
        </w:rPr>
        <w:t>th</w:t>
      </w:r>
      <w:r w:rsidR="003B002C" w:rsidRPr="003953A4">
        <w:rPr>
          <w:b/>
          <w:noProof/>
          <w:sz w:val="24"/>
        </w:rPr>
        <w:t>–</w:t>
      </w:r>
      <w:r>
        <w:rPr>
          <w:b/>
          <w:noProof/>
          <w:sz w:val="24"/>
        </w:rPr>
        <w:t>12</w:t>
      </w:r>
      <w:r w:rsidRPr="00893E9F">
        <w:rPr>
          <w:b/>
          <w:noProof/>
          <w:sz w:val="24"/>
          <w:vertAlign w:val="superscript"/>
        </w:rPr>
        <w:t>th</w:t>
      </w:r>
      <w:r w:rsidR="003B002C" w:rsidRPr="003953A4">
        <w:rPr>
          <w:b/>
          <w:noProof/>
          <w:sz w:val="24"/>
        </w:rPr>
        <w:t>,  2019</w:t>
      </w:r>
    </w:p>
    <w:p w14:paraId="0FF7EEB0" w14:textId="0B23BD92" w:rsidR="00F15C93" w:rsidRPr="00053F3C" w:rsidRDefault="00893E9F" w:rsidP="00053F3C">
      <w:pPr>
        <w:tabs>
          <w:tab w:val="left" w:pos="1985"/>
        </w:tabs>
        <w:jc w:val="both"/>
        <w:rPr>
          <w:rFonts w:ascii="Arial" w:eastAsia="MS Mincho" w:hAnsi="Arial"/>
          <w:b/>
          <w:noProof/>
          <w:sz w:val="24"/>
          <w:lang w:val="en-GB"/>
        </w:rPr>
      </w:pPr>
      <w:r>
        <w:rPr>
          <w:rFonts w:ascii="Arial" w:eastAsia="MS Mincho" w:hAnsi="Arial"/>
          <w:b/>
          <w:noProof/>
          <w:sz w:val="24"/>
          <w:lang w:val="en-GB"/>
        </w:rPr>
        <w:t>Xi’an</w:t>
      </w:r>
      <w:r w:rsidR="003B002C" w:rsidRPr="008440A3">
        <w:rPr>
          <w:rFonts w:ascii="Arial" w:eastAsia="MS Mincho" w:hAnsi="Arial"/>
          <w:b/>
          <w:noProof/>
          <w:sz w:val="24"/>
          <w:lang w:val="en-GB"/>
        </w:rPr>
        <w:t xml:space="preserve">, </w:t>
      </w:r>
      <w:r>
        <w:rPr>
          <w:rFonts w:ascii="Arial" w:eastAsia="MS Mincho" w:hAnsi="Arial"/>
          <w:b/>
          <w:noProof/>
          <w:sz w:val="24"/>
          <w:lang w:val="en-GB"/>
        </w:rPr>
        <w:t>China</w:t>
      </w:r>
      <w:r w:rsidR="003B002C" w:rsidRPr="008440A3">
        <w:rPr>
          <w:rFonts w:ascii="Arial" w:eastAsia="MS Mincho" w:hAnsi="Arial"/>
          <w:b/>
          <w:noProof/>
          <w:sz w:val="24"/>
          <w:lang w:val="en-GB"/>
        </w:rPr>
        <w:t xml:space="preserve"> </w:t>
      </w:r>
    </w:p>
    <w:p w14:paraId="358C9AA6" w14:textId="3B3B59E7"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7.2.6.</w:t>
      </w:r>
      <w:r w:rsidR="00C237B8">
        <w:rPr>
          <w:b/>
          <w:sz w:val="24"/>
        </w:rPr>
        <w:t>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34C6E7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C237B8">
        <w:rPr>
          <w:sz w:val="24"/>
        </w:rPr>
        <w:t>PDCCH Enhancements</w:t>
      </w:r>
      <w:r w:rsidR="005925C1">
        <w:rPr>
          <w:sz w:val="24"/>
        </w:rPr>
        <w:t xml:space="preserve"> for </w:t>
      </w:r>
      <w:proofErr w:type="spellStart"/>
      <w:r w:rsidR="000962B0">
        <w:rPr>
          <w:sz w:val="24"/>
        </w:rPr>
        <w:t>e</w:t>
      </w:r>
      <w:r w:rsidR="005925C1">
        <w:rPr>
          <w:sz w:val="24"/>
        </w:rPr>
        <w:t>URLLC</w:t>
      </w:r>
      <w:proofErr w:type="spellEnd"/>
    </w:p>
    <w:p w14:paraId="079CB434" w14:textId="63FB260A"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FC78A27" w14:textId="46BC1985" w:rsidR="00181729" w:rsidRPr="0039500D" w:rsidRDefault="00181729" w:rsidP="00053F3C">
      <w:pPr>
        <w:tabs>
          <w:tab w:val="num" w:pos="2160"/>
          <w:tab w:val="num" w:pos="2880"/>
        </w:tabs>
        <w:jc w:val="both"/>
        <w:rPr>
          <w:rFonts w:asciiTheme="majorBidi" w:hAnsiTheme="majorBidi" w:cstheme="majorBidi"/>
          <w:bCs/>
          <w:iCs/>
          <w:sz w:val="22"/>
        </w:rPr>
      </w:pPr>
      <w:r w:rsidRPr="0039500D">
        <w:rPr>
          <w:rFonts w:asciiTheme="majorBidi" w:hAnsiTheme="majorBidi" w:cstheme="majorBidi"/>
          <w:bCs/>
          <w:iCs/>
          <w:sz w:val="22"/>
        </w:rPr>
        <w:t>In RANP #83, a new work item on physical layer enhancements for NR URLLC is approved [1]. One of the objectives of this work item is to enhance the PDCCH design for URLLC as follows:</w:t>
      </w:r>
    </w:p>
    <w:p w14:paraId="1E341484" w14:textId="77777777" w:rsidR="00181729" w:rsidRPr="0039500D" w:rsidRDefault="00181729" w:rsidP="00DE2A52">
      <w:pPr>
        <w:numPr>
          <w:ilvl w:val="0"/>
          <w:numId w:val="5"/>
        </w:numPr>
        <w:tabs>
          <w:tab w:val="num" w:pos="709"/>
        </w:tabs>
        <w:spacing w:after="0"/>
        <w:jc w:val="both"/>
        <w:rPr>
          <w:bCs/>
          <w:i/>
          <w:sz w:val="22"/>
        </w:rPr>
      </w:pPr>
      <w:r w:rsidRPr="0039500D">
        <w:rPr>
          <w:bCs/>
          <w:i/>
          <w:sz w:val="22"/>
        </w:rPr>
        <w:t>Specification of PDCCH enhancements [RAN1]</w:t>
      </w:r>
    </w:p>
    <w:p w14:paraId="4F03D05D" w14:textId="77777777" w:rsidR="00181729" w:rsidRPr="0039500D" w:rsidRDefault="00181729" w:rsidP="00DE2A52">
      <w:pPr>
        <w:numPr>
          <w:ilvl w:val="1"/>
          <w:numId w:val="5"/>
        </w:numPr>
        <w:spacing w:after="0"/>
        <w:jc w:val="both"/>
        <w:rPr>
          <w:bCs/>
          <w:i/>
          <w:sz w:val="22"/>
        </w:rPr>
      </w:pPr>
      <w:r w:rsidRPr="0039500D">
        <w:rPr>
          <w:i/>
          <w:sz w:val="22"/>
          <w:lang w:eastAsia="zh-CN"/>
        </w:rPr>
        <w:t xml:space="preserve">DCI format(s) with configurable sizes for some fields, with a </w:t>
      </w:r>
      <w:r w:rsidRPr="0039500D">
        <w:rPr>
          <w:i/>
          <w:color w:val="000000"/>
          <w:sz w:val="22"/>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39500D">
        <w:rPr>
          <w:bCs/>
          <w:i/>
          <w:sz w:val="22"/>
        </w:rPr>
        <w:t xml:space="preserve"> </w:t>
      </w:r>
    </w:p>
    <w:p w14:paraId="605D5367" w14:textId="77777777" w:rsidR="00181729" w:rsidRPr="0039500D" w:rsidRDefault="00181729" w:rsidP="00DE2A52">
      <w:pPr>
        <w:numPr>
          <w:ilvl w:val="1"/>
          <w:numId w:val="5"/>
        </w:numPr>
        <w:spacing w:after="0"/>
        <w:jc w:val="both"/>
        <w:rPr>
          <w:bCs/>
          <w:i/>
          <w:sz w:val="22"/>
        </w:rPr>
      </w:pPr>
      <w:r w:rsidRPr="0039500D">
        <w:rPr>
          <w:i/>
          <w:sz w:val="22"/>
          <w:lang w:eastAsia="zh-CN"/>
        </w:rPr>
        <w:t>Increased PDCCH monitoring capability on at least the maximum number of non-overlapped CCEs per slot for channel estimation for at least one SCS</w:t>
      </w:r>
      <w:r w:rsidRPr="0039500D">
        <w:rPr>
          <w:bCs/>
          <w:i/>
          <w:sz w:val="22"/>
          <w:lang w:eastAsia="zh-CN"/>
        </w:rPr>
        <w:t xml:space="preserve"> s</w:t>
      </w:r>
      <w:r w:rsidRPr="0039500D">
        <w:rPr>
          <w:rFonts w:hint="eastAsia"/>
          <w:bCs/>
          <w:i/>
          <w:sz w:val="22"/>
          <w:lang w:eastAsia="zh-CN"/>
        </w:rPr>
        <w:t xml:space="preserve">ubject to restrictions including, but not </w:t>
      </w:r>
      <w:proofErr w:type="gramStart"/>
      <w:r w:rsidRPr="0039500D">
        <w:rPr>
          <w:rFonts w:hint="eastAsia"/>
          <w:bCs/>
          <w:i/>
          <w:sz w:val="22"/>
          <w:lang w:eastAsia="zh-CN"/>
        </w:rPr>
        <w:t>necessary</w:t>
      </w:r>
      <w:proofErr w:type="gramEnd"/>
      <w:r w:rsidRPr="0039500D">
        <w:rPr>
          <w:rFonts w:hint="eastAsia"/>
          <w:bCs/>
          <w:i/>
          <w:sz w:val="22"/>
          <w:lang w:eastAsia="zh-CN"/>
        </w:rPr>
        <w:t xml:space="preserve"> limited to, those identified in TR 38.824</w:t>
      </w:r>
      <w:r w:rsidRPr="0039500D">
        <w:rPr>
          <w:bCs/>
          <w:i/>
          <w:sz w:val="22"/>
          <w:lang w:eastAsia="zh-CN"/>
        </w:rPr>
        <w:t xml:space="preserve">. Enhancements for PDCCH monitoring capability </w:t>
      </w:r>
      <w:r w:rsidRPr="0039500D">
        <w:rPr>
          <w:i/>
          <w:kern w:val="2"/>
          <w:sz w:val="22"/>
          <w:lang w:eastAsia="zh-CN"/>
        </w:rPr>
        <w:t>on the maximum number of monitored PDCCH candidates per slot (with potential restrictions) can be further considered.</w:t>
      </w:r>
    </w:p>
    <w:p w14:paraId="250FDD06" w14:textId="77777777" w:rsidR="00181729" w:rsidRDefault="00181729" w:rsidP="00053F3C">
      <w:pPr>
        <w:tabs>
          <w:tab w:val="num" w:pos="2160"/>
          <w:tab w:val="num" w:pos="2880"/>
        </w:tabs>
        <w:jc w:val="both"/>
        <w:rPr>
          <w:rFonts w:asciiTheme="majorBidi" w:hAnsiTheme="majorBidi" w:cstheme="majorBidi"/>
          <w:bCs/>
          <w:iCs/>
        </w:rPr>
      </w:pPr>
    </w:p>
    <w:p w14:paraId="2BD67A3E" w14:textId="1863A423" w:rsidR="00181729" w:rsidRPr="0039500D" w:rsidRDefault="00181729" w:rsidP="00053F3C">
      <w:pPr>
        <w:tabs>
          <w:tab w:val="num" w:pos="2160"/>
          <w:tab w:val="num" w:pos="2880"/>
        </w:tabs>
        <w:jc w:val="both"/>
        <w:rPr>
          <w:rFonts w:asciiTheme="majorBidi" w:hAnsiTheme="majorBidi" w:cstheme="majorBidi"/>
          <w:bCs/>
          <w:iCs/>
          <w:sz w:val="22"/>
        </w:rPr>
      </w:pPr>
      <w:r w:rsidRPr="0039500D">
        <w:rPr>
          <w:rFonts w:asciiTheme="majorBidi" w:hAnsiTheme="majorBidi" w:cstheme="majorBidi"/>
          <w:bCs/>
          <w:iCs/>
          <w:sz w:val="22"/>
        </w:rPr>
        <w:t>Regarding the abovementioned enhancements, during the SI phase, RAN1 reached the following agreements</w:t>
      </w:r>
      <w:r w:rsidR="00DE2A52" w:rsidRPr="0039500D">
        <w:rPr>
          <w:rFonts w:asciiTheme="majorBidi" w:hAnsiTheme="majorBidi" w:cstheme="majorBidi"/>
          <w:bCs/>
          <w:iCs/>
          <w:sz w:val="22"/>
        </w:rPr>
        <w:t xml:space="preserve"> in meeting AH1901 and 96</w:t>
      </w:r>
      <w:r w:rsidRPr="0039500D">
        <w:rPr>
          <w:rFonts w:asciiTheme="majorBidi" w:hAnsiTheme="majorBidi" w:cstheme="majorBidi"/>
          <w:bCs/>
          <w:iCs/>
          <w:sz w:val="22"/>
        </w:rPr>
        <w:t>:</w:t>
      </w:r>
    </w:p>
    <w:p w14:paraId="70143B18" w14:textId="77777777" w:rsidR="00A87B18" w:rsidRPr="0039500D" w:rsidRDefault="00FD441E" w:rsidP="00DE2A52">
      <w:pPr>
        <w:tabs>
          <w:tab w:val="num" w:pos="2160"/>
          <w:tab w:val="num" w:pos="2880"/>
        </w:tabs>
        <w:jc w:val="both"/>
        <w:rPr>
          <w:rFonts w:asciiTheme="majorBidi" w:hAnsiTheme="majorBidi" w:cstheme="majorBidi"/>
          <w:b/>
          <w:bCs/>
          <w:iCs/>
          <w:sz w:val="22"/>
          <w:szCs w:val="24"/>
          <w:u w:val="single"/>
        </w:rPr>
      </w:pPr>
      <w:r w:rsidRPr="0039500D">
        <w:rPr>
          <w:rFonts w:asciiTheme="majorBidi" w:hAnsiTheme="majorBidi" w:cstheme="majorBidi"/>
          <w:b/>
          <w:bCs/>
          <w:iCs/>
          <w:sz w:val="22"/>
          <w:szCs w:val="24"/>
          <w:highlight w:val="green"/>
          <w:u w:val="single"/>
          <w:lang w:val="en-GB"/>
        </w:rPr>
        <w:t>Agreements:</w:t>
      </w:r>
    </w:p>
    <w:p w14:paraId="532C05BF" w14:textId="2A2CFD14" w:rsidR="00A87B18" w:rsidRPr="0039500D" w:rsidRDefault="00FD441E" w:rsidP="00DE2A52">
      <w:pPr>
        <w:numPr>
          <w:ilvl w:val="0"/>
          <w:numId w:val="10"/>
        </w:numPr>
        <w:tabs>
          <w:tab w:val="num" w:pos="2160"/>
          <w:tab w:val="num" w:pos="2880"/>
        </w:tabs>
        <w:jc w:val="both"/>
        <w:rPr>
          <w:rFonts w:asciiTheme="majorBidi" w:hAnsiTheme="majorBidi" w:cstheme="majorBidi"/>
          <w:bCs/>
          <w:i/>
          <w:iCs/>
          <w:sz w:val="22"/>
          <w:szCs w:val="24"/>
        </w:rPr>
      </w:pPr>
      <w:r w:rsidRPr="0039500D">
        <w:rPr>
          <w:rFonts w:asciiTheme="majorBidi" w:hAnsiTheme="majorBidi" w:cstheme="majorBidi"/>
          <w:bCs/>
          <w:i/>
          <w:iCs/>
          <w:sz w:val="22"/>
          <w:szCs w:val="24"/>
          <w:lang w:val="en-GB"/>
        </w:rPr>
        <w:t>For the DCI format scheduling Rel-16 NR URLLC</w:t>
      </w:r>
      <w:r w:rsidR="00DE2A52" w:rsidRPr="0039500D">
        <w:rPr>
          <w:rFonts w:asciiTheme="majorBidi" w:hAnsiTheme="majorBidi" w:cstheme="majorBidi"/>
          <w:bCs/>
          <w:i/>
          <w:iCs/>
          <w:sz w:val="22"/>
          <w:szCs w:val="24"/>
          <w:lang w:val="en-GB"/>
        </w:rPr>
        <w:t>:</w:t>
      </w:r>
    </w:p>
    <w:p w14:paraId="5AE55E4E" w14:textId="77777777" w:rsidR="00A87B18" w:rsidRPr="0039500D" w:rsidRDefault="00FD441E" w:rsidP="00DE2A52">
      <w:pPr>
        <w:numPr>
          <w:ilvl w:val="0"/>
          <w:numId w:val="11"/>
        </w:numPr>
        <w:tabs>
          <w:tab w:val="num" w:pos="2160"/>
          <w:tab w:val="num" w:pos="2880"/>
        </w:tabs>
        <w:jc w:val="both"/>
        <w:rPr>
          <w:rFonts w:asciiTheme="majorBidi" w:hAnsiTheme="majorBidi" w:cstheme="majorBidi"/>
          <w:bCs/>
          <w:i/>
          <w:iCs/>
          <w:sz w:val="22"/>
          <w:szCs w:val="24"/>
        </w:rPr>
      </w:pPr>
      <w:r w:rsidRPr="0039500D">
        <w:rPr>
          <w:rFonts w:asciiTheme="majorBidi" w:hAnsiTheme="majorBidi" w:cstheme="majorBidi"/>
          <w:bCs/>
          <w:i/>
          <w:iCs/>
          <w:sz w:val="22"/>
          <w:szCs w:val="24"/>
          <w:lang w:val="en-GB"/>
        </w:rPr>
        <w:t xml:space="preserve">Support potential reduction of the number of bits for at least one of the following fields compared to Rel-15 DCI </w:t>
      </w:r>
    </w:p>
    <w:p w14:paraId="2C5FC216"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Frequency domain resource assignment</w:t>
      </w:r>
    </w:p>
    <w:p w14:paraId="70A5811C"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Time domain resource assignment</w:t>
      </w:r>
    </w:p>
    <w:p w14:paraId="1856F514"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Modulation and coding scheme</w:t>
      </w:r>
    </w:p>
    <w:p w14:paraId="5B04B4F0"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HARQ process number</w:t>
      </w:r>
    </w:p>
    <w:p w14:paraId="5E9E4FA0"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 xml:space="preserve">Redundancy version </w:t>
      </w:r>
    </w:p>
    <w:p w14:paraId="7A61914D"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PUCCH resource indicator</w:t>
      </w:r>
    </w:p>
    <w:p w14:paraId="0C10318F"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PDSCH-to-HARQ_feedback timing indicator</w:t>
      </w:r>
    </w:p>
    <w:p w14:paraId="6449F4B8"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Downlink assignment index</w:t>
      </w:r>
    </w:p>
    <w:p w14:paraId="043E1269" w14:textId="77777777" w:rsidR="00A87B18" w:rsidRPr="0039500D" w:rsidRDefault="00FD441E" w:rsidP="00DE2A52">
      <w:pPr>
        <w:pStyle w:val="ListParagraph"/>
        <w:numPr>
          <w:ilvl w:val="1"/>
          <w:numId w:val="13"/>
        </w:numPr>
        <w:tabs>
          <w:tab w:val="num" w:pos="2160"/>
          <w:tab w:val="num" w:pos="2880"/>
        </w:tabs>
        <w:jc w:val="both"/>
        <w:rPr>
          <w:rFonts w:asciiTheme="majorBidi" w:hAnsiTheme="majorBidi" w:cstheme="majorBidi"/>
          <w:bCs/>
          <w:i/>
          <w:iCs/>
          <w:szCs w:val="24"/>
        </w:rPr>
      </w:pPr>
      <w:r w:rsidRPr="0039500D">
        <w:rPr>
          <w:rFonts w:asciiTheme="majorBidi" w:hAnsiTheme="majorBidi" w:cstheme="majorBidi"/>
          <w:bCs/>
          <w:i/>
          <w:iCs/>
          <w:szCs w:val="24"/>
          <w:lang w:val="en-GB"/>
        </w:rPr>
        <w:t xml:space="preserve">Note: Reduction of other fields are not precluded </w:t>
      </w:r>
    </w:p>
    <w:p w14:paraId="380A9CFA" w14:textId="31768497" w:rsidR="00A87B18" w:rsidRPr="0039500D" w:rsidRDefault="00FD441E" w:rsidP="00DE2A52">
      <w:pPr>
        <w:numPr>
          <w:ilvl w:val="0"/>
          <w:numId w:val="12"/>
        </w:numPr>
        <w:tabs>
          <w:tab w:val="num" w:pos="2160"/>
          <w:tab w:val="num" w:pos="2880"/>
        </w:tabs>
        <w:jc w:val="both"/>
        <w:rPr>
          <w:rFonts w:asciiTheme="majorBidi" w:hAnsiTheme="majorBidi" w:cstheme="majorBidi"/>
          <w:bCs/>
          <w:i/>
          <w:iCs/>
          <w:sz w:val="22"/>
          <w:szCs w:val="24"/>
        </w:rPr>
      </w:pPr>
      <w:r w:rsidRPr="0039500D">
        <w:rPr>
          <w:rFonts w:asciiTheme="majorBidi" w:hAnsiTheme="majorBidi" w:cstheme="majorBidi"/>
          <w:bCs/>
          <w:i/>
          <w:iCs/>
          <w:sz w:val="22"/>
          <w:szCs w:val="24"/>
          <w:lang w:val="en-GB"/>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r w:rsidR="00DE2A52" w:rsidRPr="0039500D">
        <w:rPr>
          <w:rFonts w:asciiTheme="majorBidi" w:hAnsiTheme="majorBidi" w:cstheme="majorBidi"/>
          <w:bCs/>
          <w:i/>
          <w:iCs/>
          <w:sz w:val="22"/>
          <w:szCs w:val="24"/>
          <w:lang w:val="en-GB"/>
        </w:rPr>
        <w:t>.</w:t>
      </w:r>
      <w:r w:rsidRPr="0039500D">
        <w:rPr>
          <w:rFonts w:asciiTheme="majorBidi" w:hAnsiTheme="majorBidi" w:cstheme="majorBidi"/>
          <w:bCs/>
          <w:i/>
          <w:iCs/>
          <w:sz w:val="22"/>
          <w:szCs w:val="24"/>
          <w:lang w:val="en-GB"/>
        </w:rPr>
        <w:t xml:space="preserve">   </w:t>
      </w:r>
    </w:p>
    <w:p w14:paraId="069275F9" w14:textId="10C4AE59" w:rsidR="00181729" w:rsidRDefault="00181729" w:rsidP="00053F3C">
      <w:pPr>
        <w:tabs>
          <w:tab w:val="num" w:pos="2160"/>
          <w:tab w:val="num" w:pos="2880"/>
        </w:tabs>
        <w:jc w:val="both"/>
        <w:rPr>
          <w:rFonts w:asciiTheme="majorBidi" w:hAnsiTheme="majorBidi" w:cstheme="majorBidi"/>
          <w:bCs/>
          <w:iCs/>
        </w:rPr>
      </w:pPr>
    </w:p>
    <w:p w14:paraId="64613BD6" w14:textId="014160BB" w:rsidR="00DE2A52" w:rsidRDefault="00DE2A52" w:rsidP="00053F3C">
      <w:pPr>
        <w:tabs>
          <w:tab w:val="num" w:pos="2160"/>
          <w:tab w:val="num" w:pos="2880"/>
        </w:tabs>
        <w:jc w:val="both"/>
        <w:rPr>
          <w:rFonts w:asciiTheme="majorBidi" w:hAnsiTheme="majorBidi" w:cstheme="majorBidi"/>
          <w:bCs/>
          <w:iCs/>
        </w:rPr>
      </w:pPr>
    </w:p>
    <w:p w14:paraId="44288D32" w14:textId="77777777" w:rsidR="00DE2A52" w:rsidRDefault="00DE2A52" w:rsidP="00053F3C">
      <w:pPr>
        <w:tabs>
          <w:tab w:val="num" w:pos="2160"/>
          <w:tab w:val="num" w:pos="2880"/>
        </w:tabs>
        <w:jc w:val="both"/>
        <w:rPr>
          <w:rFonts w:asciiTheme="majorBidi" w:hAnsiTheme="majorBidi" w:cstheme="majorBidi"/>
          <w:bCs/>
          <w:iCs/>
        </w:rPr>
      </w:pPr>
    </w:p>
    <w:p w14:paraId="63B12EF2" w14:textId="77777777" w:rsidR="00A87B18" w:rsidRPr="0039500D" w:rsidRDefault="00FD441E" w:rsidP="00DE2A52">
      <w:pPr>
        <w:tabs>
          <w:tab w:val="num" w:pos="2160"/>
          <w:tab w:val="num" w:pos="2880"/>
        </w:tabs>
        <w:jc w:val="both"/>
        <w:rPr>
          <w:rFonts w:asciiTheme="majorBidi" w:hAnsiTheme="majorBidi" w:cstheme="majorBidi"/>
          <w:b/>
          <w:bCs/>
          <w:iCs/>
          <w:sz w:val="22"/>
          <w:szCs w:val="22"/>
          <w:u w:val="single"/>
        </w:rPr>
      </w:pPr>
      <w:r w:rsidRPr="0039500D">
        <w:rPr>
          <w:rFonts w:asciiTheme="majorBidi" w:hAnsiTheme="majorBidi" w:cstheme="majorBidi"/>
          <w:b/>
          <w:bCs/>
          <w:iCs/>
          <w:sz w:val="22"/>
          <w:szCs w:val="22"/>
          <w:highlight w:val="green"/>
          <w:u w:val="single"/>
          <w:lang w:val="en-GB"/>
        </w:rPr>
        <w:t>Agreements:</w:t>
      </w:r>
    </w:p>
    <w:p w14:paraId="1F62D52E" w14:textId="77777777" w:rsidR="00A87B18" w:rsidRPr="00C10149" w:rsidRDefault="00FD441E" w:rsidP="00DE2A52">
      <w:pPr>
        <w:pStyle w:val="ListParagraph"/>
        <w:numPr>
          <w:ilvl w:val="0"/>
          <w:numId w:val="14"/>
        </w:numPr>
        <w:tabs>
          <w:tab w:val="num" w:pos="2160"/>
          <w:tab w:val="num" w:pos="2880"/>
        </w:tabs>
        <w:jc w:val="both"/>
        <w:rPr>
          <w:rFonts w:asciiTheme="majorBidi" w:hAnsiTheme="majorBidi" w:cstheme="majorBidi"/>
          <w:bCs/>
          <w:i/>
          <w:iCs/>
        </w:rPr>
      </w:pPr>
      <w:r w:rsidRPr="00C10149">
        <w:rPr>
          <w:rFonts w:asciiTheme="majorBidi" w:hAnsiTheme="majorBidi" w:cstheme="majorBidi"/>
          <w:bCs/>
          <w:i/>
          <w:iCs/>
          <w:lang w:val="en-GB"/>
        </w:rPr>
        <w:t>Support increased PDCCH monitoring capability on at least the maximum number of non-overlapped CCEs per slot for channel estimation for Rel-16 NR URLLC for at least one SCS subject to the following restrictions:</w:t>
      </w:r>
    </w:p>
    <w:p w14:paraId="2D990254" w14:textId="77777777" w:rsidR="00A87B18" w:rsidRPr="00C10149" w:rsidRDefault="00FD441E" w:rsidP="00DE2A52">
      <w:pPr>
        <w:pStyle w:val="ListParagraph"/>
        <w:numPr>
          <w:ilvl w:val="1"/>
          <w:numId w:val="15"/>
        </w:numPr>
        <w:tabs>
          <w:tab w:val="num" w:pos="2880"/>
        </w:tabs>
        <w:jc w:val="both"/>
        <w:rPr>
          <w:rFonts w:asciiTheme="majorBidi" w:hAnsiTheme="majorBidi" w:cstheme="majorBidi"/>
          <w:bCs/>
          <w:i/>
          <w:iCs/>
        </w:rPr>
      </w:pPr>
      <w:r w:rsidRPr="00C10149">
        <w:rPr>
          <w:rFonts w:asciiTheme="majorBidi" w:hAnsiTheme="majorBidi" w:cstheme="majorBidi"/>
          <w:bCs/>
          <w:i/>
          <w:iCs/>
          <w:lang w:val="en-GB"/>
        </w:rPr>
        <w:t>Explicit limitation on the maximum number of BDs/non-overlapping CCEs per monitoring occasion and/or per monitoring span, and</w:t>
      </w:r>
    </w:p>
    <w:p w14:paraId="61FB2854" w14:textId="77777777" w:rsidR="00A87B18" w:rsidRPr="00C10149" w:rsidRDefault="00FD441E" w:rsidP="00DE2A52">
      <w:pPr>
        <w:pStyle w:val="ListParagraph"/>
        <w:numPr>
          <w:ilvl w:val="1"/>
          <w:numId w:val="15"/>
        </w:numPr>
        <w:tabs>
          <w:tab w:val="num" w:pos="2880"/>
        </w:tabs>
        <w:jc w:val="both"/>
        <w:rPr>
          <w:rFonts w:asciiTheme="majorBidi" w:hAnsiTheme="majorBidi" w:cstheme="majorBidi"/>
          <w:bCs/>
          <w:i/>
          <w:iCs/>
        </w:rPr>
      </w:pPr>
      <w:r w:rsidRPr="00C10149">
        <w:rPr>
          <w:rFonts w:asciiTheme="majorBidi" w:hAnsiTheme="majorBidi" w:cstheme="majorBidi"/>
          <w:bCs/>
          <w:i/>
          <w:iCs/>
          <w:lang w:val="en-GB"/>
        </w:rPr>
        <w:t>The set of applicable SCS(s) to be finalized during the WI phase</w:t>
      </w:r>
    </w:p>
    <w:p w14:paraId="7B471A38" w14:textId="77777777" w:rsidR="00A87B18" w:rsidRPr="00C10149" w:rsidRDefault="00FD441E" w:rsidP="00DE2A52">
      <w:pPr>
        <w:pStyle w:val="ListParagraph"/>
        <w:numPr>
          <w:ilvl w:val="1"/>
          <w:numId w:val="15"/>
        </w:numPr>
        <w:tabs>
          <w:tab w:val="num" w:pos="2880"/>
        </w:tabs>
        <w:jc w:val="both"/>
        <w:rPr>
          <w:rFonts w:asciiTheme="majorBidi" w:hAnsiTheme="majorBidi" w:cstheme="majorBidi"/>
          <w:bCs/>
          <w:i/>
          <w:iCs/>
        </w:rPr>
      </w:pPr>
      <w:r w:rsidRPr="00C10149">
        <w:rPr>
          <w:rFonts w:asciiTheme="majorBidi" w:hAnsiTheme="majorBidi" w:cstheme="majorBidi"/>
          <w:bCs/>
          <w:i/>
          <w:iCs/>
          <w:lang w:val="en-GB"/>
        </w:rPr>
        <w:t xml:space="preserve">Additional restrictions (e.g., impact # of CCs if any, potential limitations on PDSCH/PUSCH processing, impact of wideband RS for CCE counting if any, etc.) can be considered during the WI phase </w:t>
      </w:r>
    </w:p>
    <w:p w14:paraId="77CE8042" w14:textId="77777777" w:rsidR="00DE2A52" w:rsidRDefault="00DE2A52" w:rsidP="00DE2A52">
      <w:pPr>
        <w:tabs>
          <w:tab w:val="num" w:pos="2160"/>
          <w:tab w:val="num" w:pos="2880"/>
        </w:tabs>
        <w:jc w:val="both"/>
        <w:rPr>
          <w:rFonts w:asciiTheme="majorBidi" w:hAnsiTheme="majorBidi" w:cstheme="majorBidi"/>
          <w:b/>
          <w:bCs/>
          <w:iCs/>
          <w:highlight w:val="green"/>
          <w:u w:val="single"/>
          <w:lang w:val="en-GB"/>
        </w:rPr>
      </w:pPr>
    </w:p>
    <w:p w14:paraId="71C5D246" w14:textId="0C461634" w:rsidR="00A87B18" w:rsidRPr="0039500D" w:rsidRDefault="00FD441E" w:rsidP="00DE2A52">
      <w:pPr>
        <w:tabs>
          <w:tab w:val="num" w:pos="2160"/>
          <w:tab w:val="num" w:pos="2880"/>
        </w:tabs>
        <w:jc w:val="both"/>
        <w:rPr>
          <w:rFonts w:asciiTheme="majorBidi" w:hAnsiTheme="majorBidi" w:cstheme="majorBidi"/>
          <w:b/>
          <w:bCs/>
          <w:iCs/>
          <w:sz w:val="22"/>
          <w:szCs w:val="22"/>
          <w:u w:val="single"/>
        </w:rPr>
      </w:pPr>
      <w:r w:rsidRPr="0039500D">
        <w:rPr>
          <w:rFonts w:asciiTheme="majorBidi" w:hAnsiTheme="majorBidi" w:cstheme="majorBidi"/>
          <w:b/>
          <w:bCs/>
          <w:iCs/>
          <w:sz w:val="22"/>
          <w:szCs w:val="22"/>
          <w:highlight w:val="green"/>
          <w:u w:val="single"/>
          <w:lang w:val="en-GB"/>
        </w:rPr>
        <w:t>Agreements:</w:t>
      </w:r>
    </w:p>
    <w:p w14:paraId="4D20B20D" w14:textId="77777777" w:rsidR="00A87B18" w:rsidRPr="00C10149" w:rsidRDefault="00FD441E" w:rsidP="00DE2A52">
      <w:pPr>
        <w:pStyle w:val="ListParagraph"/>
        <w:numPr>
          <w:ilvl w:val="0"/>
          <w:numId w:val="16"/>
        </w:numPr>
        <w:tabs>
          <w:tab w:val="num" w:pos="2160"/>
          <w:tab w:val="num" w:pos="2880"/>
        </w:tabs>
        <w:jc w:val="both"/>
        <w:rPr>
          <w:rFonts w:asciiTheme="majorBidi" w:hAnsiTheme="majorBidi" w:cstheme="majorBidi"/>
          <w:bCs/>
          <w:i/>
          <w:iCs/>
        </w:rPr>
      </w:pPr>
      <w:r w:rsidRPr="00C10149">
        <w:rPr>
          <w:rFonts w:asciiTheme="majorBidi" w:hAnsiTheme="majorBidi" w:cstheme="majorBidi"/>
          <w:bCs/>
          <w:i/>
          <w:iCs/>
          <w:lang w:val="en-GB"/>
        </w:rPr>
        <w:t>Enhancements for PDCCH monitoring capability on the maximum number of monitored PDCCH candidates per slot (with potential restrictions) for Rel-16 NR URLLC can be further considered in work item phase.</w:t>
      </w:r>
    </w:p>
    <w:p w14:paraId="7FD11AAF" w14:textId="77777777" w:rsidR="00181729" w:rsidRDefault="00181729" w:rsidP="00053F3C">
      <w:pPr>
        <w:tabs>
          <w:tab w:val="num" w:pos="2160"/>
          <w:tab w:val="num" w:pos="2880"/>
        </w:tabs>
        <w:jc w:val="both"/>
        <w:rPr>
          <w:rFonts w:asciiTheme="majorBidi" w:hAnsiTheme="majorBidi" w:cstheme="majorBidi"/>
          <w:bCs/>
          <w:iCs/>
        </w:rPr>
      </w:pPr>
    </w:p>
    <w:p w14:paraId="316410AA" w14:textId="77777777" w:rsidR="00A87B18" w:rsidRPr="0039500D" w:rsidRDefault="00FD441E" w:rsidP="00DE2A52">
      <w:pPr>
        <w:tabs>
          <w:tab w:val="num" w:pos="2160"/>
          <w:tab w:val="num" w:pos="2880"/>
        </w:tabs>
        <w:jc w:val="both"/>
        <w:rPr>
          <w:rFonts w:asciiTheme="majorBidi" w:hAnsiTheme="majorBidi" w:cstheme="majorBidi"/>
          <w:b/>
          <w:bCs/>
          <w:iCs/>
          <w:sz w:val="22"/>
          <w:szCs w:val="22"/>
          <w:u w:val="single"/>
        </w:rPr>
      </w:pPr>
      <w:r w:rsidRPr="0039500D">
        <w:rPr>
          <w:rFonts w:asciiTheme="majorBidi" w:hAnsiTheme="majorBidi" w:cstheme="majorBidi"/>
          <w:b/>
          <w:bCs/>
          <w:iCs/>
          <w:sz w:val="22"/>
          <w:szCs w:val="22"/>
          <w:highlight w:val="green"/>
          <w:u w:val="single"/>
          <w:lang w:val="en-GB"/>
        </w:rPr>
        <w:t>Agreements:</w:t>
      </w:r>
    </w:p>
    <w:p w14:paraId="66E028FD" w14:textId="364A66F8" w:rsidR="00A87B18" w:rsidRPr="00C10149" w:rsidRDefault="00FD441E" w:rsidP="00DE2A52">
      <w:pPr>
        <w:pStyle w:val="ListParagraph"/>
        <w:numPr>
          <w:ilvl w:val="0"/>
          <w:numId w:val="16"/>
        </w:numPr>
        <w:tabs>
          <w:tab w:val="num" w:pos="2160"/>
          <w:tab w:val="num" w:pos="2880"/>
        </w:tabs>
        <w:jc w:val="both"/>
        <w:rPr>
          <w:rFonts w:asciiTheme="majorBidi" w:hAnsiTheme="majorBidi" w:cstheme="majorBidi"/>
          <w:bCs/>
          <w:i/>
          <w:iCs/>
        </w:rPr>
      </w:pPr>
      <w:r w:rsidRPr="00C10149">
        <w:rPr>
          <w:rFonts w:asciiTheme="majorBidi" w:hAnsiTheme="majorBidi" w:cstheme="majorBidi"/>
          <w:bCs/>
          <w:i/>
          <w:iCs/>
          <w:lang w:val="en-GB"/>
        </w:rPr>
        <w:t>For the DCI format(s) (may or may not be new format, to be finalized in the WI phase) scheduling Rel-16 NR URLLC</w:t>
      </w:r>
      <w:r w:rsidR="00DE2A52" w:rsidRPr="00C10149">
        <w:rPr>
          <w:rFonts w:asciiTheme="majorBidi" w:hAnsiTheme="majorBidi" w:cstheme="majorBidi"/>
          <w:bCs/>
          <w:i/>
          <w:iCs/>
          <w:lang w:val="en-GB"/>
        </w:rPr>
        <w:t>”</w:t>
      </w:r>
      <w:r w:rsidRPr="00C10149">
        <w:rPr>
          <w:rFonts w:asciiTheme="majorBidi" w:hAnsiTheme="majorBidi" w:cstheme="majorBidi"/>
          <w:bCs/>
          <w:i/>
          <w:iCs/>
          <w:lang w:val="en-GB"/>
        </w:rPr>
        <w:t xml:space="preserve"> </w:t>
      </w:r>
    </w:p>
    <w:p w14:paraId="40916CF1" w14:textId="77777777" w:rsidR="00A87B18" w:rsidRPr="00C10149" w:rsidRDefault="00FD441E" w:rsidP="00DE2A52">
      <w:pPr>
        <w:pStyle w:val="ListParagraph"/>
        <w:numPr>
          <w:ilvl w:val="1"/>
          <w:numId w:val="16"/>
        </w:numPr>
        <w:tabs>
          <w:tab w:val="num" w:pos="2160"/>
          <w:tab w:val="num" w:pos="2880"/>
        </w:tabs>
        <w:jc w:val="both"/>
        <w:rPr>
          <w:rFonts w:asciiTheme="majorBidi" w:hAnsiTheme="majorBidi" w:cstheme="majorBidi"/>
          <w:bCs/>
          <w:i/>
          <w:iCs/>
        </w:rPr>
      </w:pPr>
      <w:r w:rsidRPr="00C10149">
        <w:rPr>
          <w:rFonts w:asciiTheme="majorBidi" w:hAnsiTheme="majorBidi" w:cstheme="majorBidi"/>
          <w:bCs/>
          <w:i/>
          <w:iCs/>
          <w:lang w:val="en-GB"/>
        </w:rPr>
        <w:t xml:space="preserve">Support configurable sizes for some fields, while  </w:t>
      </w:r>
    </w:p>
    <w:p w14:paraId="260D3D22"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The maximum DCI size can be larger than Rel-15 fallback DCI</w:t>
      </w:r>
    </w:p>
    <w:p w14:paraId="64EF0430"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The minimum DCI size target a reduction of 10~16 bits less than the DCI format size of Rel-15 fallback DCI</w:t>
      </w:r>
    </w:p>
    <w:p w14:paraId="4080802D"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Provide the possibility to align with the size of the Rel-15 fallback DCI (including possible zero padding if any)</w:t>
      </w:r>
    </w:p>
    <w:p w14:paraId="1CC216EA" w14:textId="143CE63F" w:rsidR="00A87B18" w:rsidRPr="00C10149" w:rsidRDefault="00FD441E" w:rsidP="00DE2A52">
      <w:pPr>
        <w:pStyle w:val="ListParagraph"/>
        <w:numPr>
          <w:ilvl w:val="1"/>
          <w:numId w:val="16"/>
        </w:numPr>
        <w:tabs>
          <w:tab w:val="num" w:pos="2160"/>
          <w:tab w:val="num" w:pos="2880"/>
        </w:tabs>
        <w:jc w:val="both"/>
        <w:rPr>
          <w:rFonts w:asciiTheme="majorBidi" w:hAnsiTheme="majorBidi" w:cstheme="majorBidi"/>
          <w:bCs/>
          <w:i/>
          <w:iCs/>
        </w:rPr>
      </w:pPr>
      <w:r w:rsidRPr="00C10149">
        <w:rPr>
          <w:rFonts w:asciiTheme="majorBidi" w:hAnsiTheme="majorBidi" w:cstheme="majorBidi"/>
          <w:bCs/>
          <w:i/>
          <w:iCs/>
          <w:lang w:val="en-GB"/>
        </w:rPr>
        <w:t xml:space="preserve">Support at least one of the following configurable fields – the set of configurable </w:t>
      </w:r>
      <w:proofErr w:type="gramStart"/>
      <w:r w:rsidRPr="00C10149">
        <w:rPr>
          <w:rFonts w:asciiTheme="majorBidi" w:hAnsiTheme="majorBidi" w:cstheme="majorBidi"/>
          <w:bCs/>
          <w:i/>
          <w:iCs/>
          <w:lang w:val="en-GB"/>
        </w:rPr>
        <w:t>field</w:t>
      </w:r>
      <w:proofErr w:type="gramEnd"/>
      <w:r w:rsidRPr="00C10149">
        <w:rPr>
          <w:rFonts w:asciiTheme="majorBidi" w:hAnsiTheme="majorBidi" w:cstheme="majorBidi"/>
          <w:bCs/>
          <w:i/>
          <w:iCs/>
          <w:lang w:val="en-GB"/>
        </w:rPr>
        <w:t xml:space="preserve">(s) including </w:t>
      </w:r>
      <w:proofErr w:type="spellStart"/>
      <w:r w:rsidRPr="00C10149">
        <w:rPr>
          <w:rFonts w:asciiTheme="majorBidi" w:hAnsiTheme="majorBidi" w:cstheme="majorBidi"/>
          <w:bCs/>
          <w:i/>
          <w:iCs/>
          <w:lang w:val="en-GB"/>
        </w:rPr>
        <w:t>bitwidth</w:t>
      </w:r>
      <w:proofErr w:type="spellEnd"/>
      <w:r w:rsidRPr="00C10149">
        <w:rPr>
          <w:rFonts w:asciiTheme="majorBidi" w:hAnsiTheme="majorBidi" w:cstheme="majorBidi"/>
          <w:bCs/>
          <w:i/>
          <w:iCs/>
          <w:lang w:val="en-GB"/>
        </w:rPr>
        <w:t xml:space="preserve"> to be finalized during the WI phase (which may further depend on DL vs. UL assignments)</w:t>
      </w:r>
      <w:r w:rsidR="00DE2A52" w:rsidRPr="00C10149">
        <w:rPr>
          <w:rFonts w:asciiTheme="majorBidi" w:hAnsiTheme="majorBidi" w:cstheme="majorBidi"/>
          <w:bCs/>
          <w:i/>
          <w:iCs/>
          <w:lang w:val="en-GB"/>
        </w:rPr>
        <w:t>:</w:t>
      </w:r>
    </w:p>
    <w:p w14:paraId="5CF5DD4E"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Antenna port(s) [0~2 bits]</w:t>
      </w:r>
    </w:p>
    <w:p w14:paraId="5F37F26B"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Transmission configuration indication [0~3 bits]</w:t>
      </w:r>
    </w:p>
    <w:p w14:paraId="005BE118"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Rate matching indicator [0~2 bits]</w:t>
      </w:r>
    </w:p>
    <w:p w14:paraId="5FD7109C"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 xml:space="preserve">SRS request [0~3 bits] </w:t>
      </w:r>
    </w:p>
    <w:p w14:paraId="58A52808"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PRB bundling size indicator [0~1 bit]</w:t>
      </w:r>
    </w:p>
    <w:p w14:paraId="52FDB0B1"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Carrier indicator [0~3 bits]</w:t>
      </w:r>
    </w:p>
    <w:p w14:paraId="697064D1"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CSI request [0~3 bit]</w:t>
      </w:r>
    </w:p>
    <w:p w14:paraId="17D8A30F"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 xml:space="preserve">ZP CSI-RS triggering [0~2 bits] </w:t>
      </w:r>
    </w:p>
    <w:p w14:paraId="6CF436F6"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Beta offset indicator [0~2 bits]</w:t>
      </w:r>
    </w:p>
    <w:p w14:paraId="6FED6444"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SRS resource indicator [0~4 bits]</w:t>
      </w:r>
    </w:p>
    <w:p w14:paraId="012C69EF"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Repetition factor [0~2 bits]</w:t>
      </w:r>
    </w:p>
    <w:p w14:paraId="1FE8B896"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Priority indication [0~3 bits]</w:t>
      </w:r>
    </w:p>
    <w:p w14:paraId="3DFE2643" w14:textId="77777777" w:rsidR="00A87B18" w:rsidRPr="00C10149" w:rsidRDefault="00FD441E" w:rsidP="00DE2A52">
      <w:pPr>
        <w:pStyle w:val="ListParagraph"/>
        <w:numPr>
          <w:ilvl w:val="2"/>
          <w:numId w:val="16"/>
        </w:numPr>
        <w:tabs>
          <w:tab w:val="num" w:pos="2880"/>
        </w:tabs>
        <w:jc w:val="both"/>
        <w:rPr>
          <w:rFonts w:asciiTheme="majorBidi" w:hAnsiTheme="majorBidi" w:cstheme="majorBidi"/>
          <w:bCs/>
          <w:i/>
          <w:iCs/>
        </w:rPr>
      </w:pPr>
      <w:r w:rsidRPr="00C10149">
        <w:rPr>
          <w:rFonts w:asciiTheme="majorBidi" w:hAnsiTheme="majorBidi" w:cstheme="majorBidi"/>
          <w:bCs/>
          <w:i/>
          <w:iCs/>
          <w:lang w:val="en-GB"/>
        </w:rPr>
        <w:t xml:space="preserve">Note: Other field(s) can be considered if needed </w:t>
      </w:r>
    </w:p>
    <w:p w14:paraId="6D53B69F" w14:textId="5A0EC087" w:rsidR="00181729" w:rsidRPr="00C10149" w:rsidRDefault="00DE2A52" w:rsidP="00DE2A52">
      <w:pPr>
        <w:pStyle w:val="ListParagraph"/>
        <w:numPr>
          <w:ilvl w:val="1"/>
          <w:numId w:val="16"/>
        </w:numPr>
        <w:tabs>
          <w:tab w:val="num" w:pos="2160"/>
          <w:tab w:val="num" w:pos="2880"/>
        </w:tabs>
        <w:jc w:val="both"/>
        <w:rPr>
          <w:rFonts w:asciiTheme="majorBidi" w:hAnsiTheme="majorBidi" w:cstheme="majorBidi"/>
          <w:bCs/>
          <w:i/>
          <w:iCs/>
        </w:rPr>
      </w:pPr>
      <w:r w:rsidRPr="00C10149">
        <w:rPr>
          <w:rFonts w:asciiTheme="majorBidi" w:hAnsiTheme="majorBidi" w:cstheme="majorBidi"/>
          <w:bCs/>
          <w:i/>
          <w:iCs/>
          <w:lang w:val="en-GB"/>
        </w:rPr>
        <w:t>Note: This doesn’t imply the necessity to increase the DCI size budget (i.e. “3 +1”) compared to Rel-15</w:t>
      </w:r>
    </w:p>
    <w:p w14:paraId="5C2A8BFE" w14:textId="77777777" w:rsidR="00181729" w:rsidRDefault="00181729" w:rsidP="00053F3C">
      <w:pPr>
        <w:tabs>
          <w:tab w:val="num" w:pos="2160"/>
          <w:tab w:val="num" w:pos="2880"/>
        </w:tabs>
        <w:jc w:val="both"/>
        <w:rPr>
          <w:rFonts w:asciiTheme="majorBidi" w:hAnsiTheme="majorBidi" w:cstheme="majorBidi"/>
          <w:bCs/>
          <w:iCs/>
        </w:rPr>
      </w:pPr>
    </w:p>
    <w:p w14:paraId="21E24F34" w14:textId="52C2C579" w:rsidR="00F45534" w:rsidRDefault="00053F3C" w:rsidP="00DE44D6">
      <w:pPr>
        <w:tabs>
          <w:tab w:val="num" w:pos="1800"/>
        </w:tabs>
        <w:jc w:val="both"/>
        <w:rPr>
          <w:rFonts w:asciiTheme="majorBidi" w:hAnsiTheme="majorBidi" w:cstheme="majorBidi"/>
          <w:bCs/>
          <w:iCs/>
          <w:sz w:val="22"/>
          <w:szCs w:val="22"/>
        </w:rPr>
      </w:pPr>
      <w:r>
        <w:rPr>
          <w:rFonts w:asciiTheme="majorBidi" w:hAnsiTheme="majorBidi" w:cstheme="majorBidi"/>
          <w:bCs/>
          <w:iCs/>
          <w:sz w:val="22"/>
          <w:szCs w:val="22"/>
        </w:rPr>
        <w:lastRenderedPageBreak/>
        <w:t>I</w:t>
      </w:r>
      <w:r w:rsidR="00F45534" w:rsidRPr="00F45534">
        <w:rPr>
          <w:rFonts w:asciiTheme="majorBidi" w:hAnsiTheme="majorBidi" w:cstheme="majorBidi"/>
          <w:bCs/>
          <w:iCs/>
          <w:sz w:val="22"/>
          <w:szCs w:val="22"/>
        </w:rPr>
        <w:t xml:space="preserve">n this paper, we </w:t>
      </w:r>
      <w:r w:rsidR="00B13A6E">
        <w:rPr>
          <w:rFonts w:asciiTheme="majorBidi" w:hAnsiTheme="majorBidi" w:cstheme="majorBidi"/>
          <w:bCs/>
          <w:iCs/>
          <w:sz w:val="22"/>
          <w:szCs w:val="22"/>
        </w:rPr>
        <w:t>share our view</w:t>
      </w:r>
      <w:r w:rsidR="00164CCE">
        <w:rPr>
          <w:rFonts w:asciiTheme="majorBidi" w:hAnsiTheme="majorBidi" w:cstheme="majorBidi"/>
          <w:bCs/>
          <w:iCs/>
          <w:sz w:val="22"/>
          <w:szCs w:val="22"/>
        </w:rPr>
        <w:t>s</w:t>
      </w:r>
      <w:r w:rsidR="00B13A6E">
        <w:rPr>
          <w:rFonts w:asciiTheme="majorBidi" w:hAnsiTheme="majorBidi" w:cstheme="majorBidi"/>
          <w:bCs/>
          <w:iCs/>
          <w:sz w:val="22"/>
          <w:szCs w:val="22"/>
        </w:rPr>
        <w:t xml:space="preserve"> on the following aspects </w:t>
      </w:r>
      <w:r w:rsidR="00F45534">
        <w:rPr>
          <w:rFonts w:asciiTheme="majorBidi" w:hAnsiTheme="majorBidi" w:cstheme="majorBidi"/>
          <w:bCs/>
          <w:iCs/>
          <w:sz w:val="22"/>
          <w:szCs w:val="22"/>
        </w:rPr>
        <w:t>for improving PDCCH reliability</w:t>
      </w:r>
      <w:r w:rsidR="00384485">
        <w:rPr>
          <w:rFonts w:asciiTheme="majorBidi" w:hAnsiTheme="majorBidi" w:cstheme="majorBidi"/>
          <w:bCs/>
          <w:iCs/>
          <w:sz w:val="22"/>
          <w:szCs w:val="22"/>
        </w:rPr>
        <w:t xml:space="preserve"> and efficiency for URLLC</w:t>
      </w:r>
      <w:r w:rsidR="00F45534">
        <w:rPr>
          <w:rFonts w:asciiTheme="majorBidi" w:hAnsiTheme="majorBidi" w:cstheme="majorBidi"/>
          <w:bCs/>
          <w:iCs/>
          <w:sz w:val="22"/>
          <w:szCs w:val="22"/>
        </w:rPr>
        <w:t>:</w:t>
      </w:r>
    </w:p>
    <w:p w14:paraId="753140C9" w14:textId="08C79D25" w:rsidR="00F45534" w:rsidRDefault="00DE2A52" w:rsidP="00DE2A52">
      <w:pPr>
        <w:pStyle w:val="ListParagraph"/>
        <w:numPr>
          <w:ilvl w:val="0"/>
          <w:numId w:val="6"/>
        </w:numPr>
        <w:tabs>
          <w:tab w:val="num" w:pos="1800"/>
        </w:tabs>
        <w:jc w:val="both"/>
        <w:rPr>
          <w:rFonts w:asciiTheme="majorBidi" w:hAnsiTheme="majorBidi" w:cstheme="majorBidi"/>
          <w:bCs/>
          <w:iCs/>
        </w:rPr>
      </w:pPr>
      <w:r>
        <w:rPr>
          <w:rFonts w:asciiTheme="majorBidi" w:hAnsiTheme="majorBidi" w:cstheme="majorBidi"/>
          <w:bCs/>
          <w:iCs/>
        </w:rPr>
        <w:t xml:space="preserve">New DCI design for </w:t>
      </w:r>
      <w:proofErr w:type="spellStart"/>
      <w:r>
        <w:rPr>
          <w:rFonts w:asciiTheme="majorBidi" w:hAnsiTheme="majorBidi" w:cstheme="majorBidi"/>
          <w:bCs/>
          <w:iCs/>
        </w:rPr>
        <w:t>eURLLC</w:t>
      </w:r>
      <w:proofErr w:type="spellEnd"/>
      <w:r>
        <w:rPr>
          <w:rFonts w:asciiTheme="majorBidi" w:hAnsiTheme="majorBidi" w:cstheme="majorBidi"/>
          <w:bCs/>
          <w:iCs/>
        </w:rPr>
        <w:t xml:space="preserve"> including the possible size of information fields and the addition of the new fields.</w:t>
      </w:r>
    </w:p>
    <w:p w14:paraId="730CFE86" w14:textId="1BE0018C" w:rsidR="00FD441E" w:rsidRPr="00AE322B" w:rsidRDefault="00FD441E" w:rsidP="00AE322B">
      <w:pPr>
        <w:pStyle w:val="ListParagraph"/>
        <w:numPr>
          <w:ilvl w:val="0"/>
          <w:numId w:val="6"/>
        </w:numPr>
        <w:tabs>
          <w:tab w:val="num" w:pos="1800"/>
        </w:tabs>
        <w:jc w:val="both"/>
        <w:rPr>
          <w:rFonts w:asciiTheme="majorBidi" w:hAnsiTheme="majorBidi" w:cstheme="majorBidi"/>
          <w:bCs/>
          <w:iCs/>
        </w:rPr>
      </w:pPr>
      <w:r>
        <w:rPr>
          <w:rFonts w:asciiTheme="majorBidi" w:hAnsiTheme="majorBidi" w:cstheme="majorBidi"/>
          <w:bCs/>
          <w:iCs/>
        </w:rPr>
        <w:t>Possible restrictions for increasing the number of non-overlapping CCEs per slot</w:t>
      </w:r>
    </w:p>
    <w:p w14:paraId="6B1D5F15" w14:textId="5A214970" w:rsidR="00FD441E" w:rsidRPr="00DE44D6" w:rsidRDefault="00FD441E" w:rsidP="00FD441E">
      <w:pPr>
        <w:pStyle w:val="Heading1"/>
        <w:jc w:val="both"/>
        <w:rPr>
          <w:rFonts w:ascii="Times New Roman" w:hAnsi="Times New Roman"/>
        </w:rPr>
      </w:pPr>
      <w:r>
        <w:rPr>
          <w:rFonts w:ascii="Times New Roman" w:hAnsi="Times New Roman"/>
        </w:rPr>
        <w:t xml:space="preserve">New DCI for </w:t>
      </w:r>
      <w:proofErr w:type="spellStart"/>
      <w:r>
        <w:rPr>
          <w:rFonts w:ascii="Times New Roman" w:hAnsi="Times New Roman"/>
        </w:rPr>
        <w:t>eURLLC</w:t>
      </w:r>
      <w:proofErr w:type="spellEnd"/>
      <w:r>
        <w:rPr>
          <w:rFonts w:ascii="Times New Roman" w:hAnsi="Times New Roman"/>
        </w:rPr>
        <w:t xml:space="preserve"> Scheduling </w:t>
      </w:r>
    </w:p>
    <w:p w14:paraId="4BEB1E76" w14:textId="7B774F32" w:rsidR="00FD441E" w:rsidRPr="008B7D7B" w:rsidRDefault="00FE0769" w:rsidP="00FD441E">
      <w:pPr>
        <w:tabs>
          <w:tab w:val="num" w:pos="1800"/>
        </w:tabs>
        <w:jc w:val="both"/>
        <w:rPr>
          <w:rFonts w:asciiTheme="majorBidi" w:hAnsiTheme="majorBidi" w:cstheme="majorBidi"/>
          <w:bCs/>
          <w:iCs/>
          <w:sz w:val="22"/>
        </w:rPr>
      </w:pPr>
      <w:r w:rsidRPr="008B7D7B">
        <w:rPr>
          <w:rFonts w:asciiTheme="majorBidi" w:hAnsiTheme="majorBidi" w:cstheme="majorBidi"/>
          <w:bCs/>
          <w:iCs/>
          <w:sz w:val="22"/>
        </w:rPr>
        <w:t xml:space="preserve">In this section, we share our view on the design of the DCI format for </w:t>
      </w:r>
      <w:proofErr w:type="spellStart"/>
      <w:r w:rsidRPr="008B7D7B">
        <w:rPr>
          <w:rFonts w:asciiTheme="majorBidi" w:hAnsiTheme="majorBidi" w:cstheme="majorBidi"/>
          <w:bCs/>
          <w:iCs/>
          <w:sz w:val="22"/>
        </w:rPr>
        <w:t>eURLLC</w:t>
      </w:r>
      <w:proofErr w:type="spellEnd"/>
      <w:r w:rsidRPr="008B7D7B">
        <w:rPr>
          <w:rFonts w:asciiTheme="majorBidi" w:hAnsiTheme="majorBidi" w:cstheme="majorBidi"/>
          <w:bCs/>
          <w:iCs/>
          <w:sz w:val="22"/>
        </w:rPr>
        <w:t xml:space="preserve"> scheduling.</w:t>
      </w:r>
    </w:p>
    <w:p w14:paraId="2B261831" w14:textId="114E6509" w:rsidR="00FE0769" w:rsidRPr="007637E3" w:rsidRDefault="00246E5A" w:rsidP="007637E3">
      <w:pPr>
        <w:pStyle w:val="Heading2"/>
        <w:rPr>
          <w:rFonts w:ascii="Times New Roman" w:hAnsi="Times New Roman"/>
        </w:rPr>
      </w:pPr>
      <w:r>
        <w:rPr>
          <w:rFonts w:ascii="Times New Roman" w:hAnsi="Times New Roman"/>
        </w:rPr>
        <w:t xml:space="preserve">eURLLC </w:t>
      </w:r>
      <w:r w:rsidR="007637E3" w:rsidRPr="007637E3">
        <w:rPr>
          <w:rFonts w:ascii="Times New Roman" w:hAnsi="Times New Roman"/>
        </w:rPr>
        <w:t>DL scheduling DCI</w:t>
      </w:r>
    </w:p>
    <w:p w14:paraId="7EA84617" w14:textId="788E367F" w:rsidR="00FE0769" w:rsidRPr="008B7D7B" w:rsidRDefault="007637E3" w:rsidP="00FE0769">
      <w:pPr>
        <w:tabs>
          <w:tab w:val="num" w:pos="2880"/>
        </w:tabs>
        <w:jc w:val="both"/>
        <w:rPr>
          <w:sz w:val="22"/>
          <w:szCs w:val="22"/>
        </w:rPr>
      </w:pPr>
      <w:r w:rsidRPr="008B7D7B">
        <w:rPr>
          <w:sz w:val="22"/>
          <w:szCs w:val="22"/>
        </w:rPr>
        <w:t>T</w:t>
      </w:r>
      <w:r w:rsidR="00FE0769" w:rsidRPr="008B7D7B">
        <w:rPr>
          <w:sz w:val="22"/>
          <w:szCs w:val="22"/>
        </w:rPr>
        <w:t xml:space="preserve">he following fields in the </w:t>
      </w:r>
      <w:r w:rsidR="00A26C75" w:rsidRPr="008B7D7B">
        <w:rPr>
          <w:sz w:val="22"/>
          <w:szCs w:val="22"/>
        </w:rPr>
        <w:t xml:space="preserve">Rel-15 </w:t>
      </w:r>
      <w:r w:rsidRPr="008B7D7B">
        <w:rPr>
          <w:sz w:val="22"/>
          <w:szCs w:val="22"/>
        </w:rPr>
        <w:t xml:space="preserve">DL </w:t>
      </w:r>
      <w:r w:rsidR="00FE0769" w:rsidRPr="008B7D7B">
        <w:rPr>
          <w:sz w:val="22"/>
          <w:szCs w:val="22"/>
        </w:rPr>
        <w:t xml:space="preserve">fallback DCI may </w:t>
      </w:r>
      <w:r w:rsidR="001D0684">
        <w:rPr>
          <w:sz w:val="22"/>
          <w:szCs w:val="22"/>
        </w:rPr>
        <w:t xml:space="preserve">either </w:t>
      </w:r>
      <w:r w:rsidR="00EC4C4C">
        <w:rPr>
          <w:sz w:val="22"/>
          <w:szCs w:val="22"/>
        </w:rPr>
        <w:t xml:space="preserve">be </w:t>
      </w:r>
      <w:r w:rsidR="00FE0769" w:rsidRPr="008B7D7B">
        <w:rPr>
          <w:sz w:val="22"/>
          <w:szCs w:val="22"/>
        </w:rPr>
        <w:t xml:space="preserve">resized </w:t>
      </w:r>
      <w:r w:rsidR="001D0684">
        <w:rPr>
          <w:sz w:val="22"/>
          <w:szCs w:val="22"/>
        </w:rPr>
        <w:t xml:space="preserve">or removed </w:t>
      </w:r>
      <w:r w:rsidR="00FE0769" w:rsidRPr="008B7D7B">
        <w:rPr>
          <w:sz w:val="22"/>
          <w:szCs w:val="22"/>
        </w:rPr>
        <w:t xml:space="preserve">for </w:t>
      </w:r>
      <w:r w:rsidR="00071698" w:rsidRPr="008B7D7B">
        <w:rPr>
          <w:sz w:val="22"/>
          <w:szCs w:val="22"/>
        </w:rPr>
        <w:t xml:space="preserve">DL </w:t>
      </w:r>
      <w:proofErr w:type="spellStart"/>
      <w:r w:rsidR="00071698" w:rsidRPr="008B7D7B">
        <w:rPr>
          <w:sz w:val="22"/>
          <w:szCs w:val="22"/>
        </w:rPr>
        <w:t>e</w:t>
      </w:r>
      <w:r w:rsidR="00FE0769" w:rsidRPr="008B7D7B">
        <w:rPr>
          <w:sz w:val="22"/>
          <w:szCs w:val="22"/>
        </w:rPr>
        <w:t>URLLC</w:t>
      </w:r>
      <w:proofErr w:type="spellEnd"/>
      <w:r w:rsidR="00FE0769" w:rsidRPr="008B7D7B">
        <w:rPr>
          <w:sz w:val="22"/>
          <w:szCs w:val="22"/>
        </w:rPr>
        <w:t xml:space="preserve"> scheduling</w:t>
      </w:r>
      <w:r w:rsidR="008C083D">
        <w:rPr>
          <w:sz w:val="22"/>
          <w:szCs w:val="22"/>
        </w:rPr>
        <w:t>:</w:t>
      </w:r>
    </w:p>
    <w:p w14:paraId="1895D865" w14:textId="7406BCB9" w:rsidR="00FE0769" w:rsidRPr="008B7D7B" w:rsidRDefault="00FE0769" w:rsidP="00FE0769">
      <w:pPr>
        <w:pStyle w:val="ListParagraph"/>
        <w:numPr>
          <w:ilvl w:val="0"/>
          <w:numId w:val="8"/>
        </w:numPr>
        <w:tabs>
          <w:tab w:val="num" w:pos="2160"/>
          <w:tab w:val="num" w:pos="2880"/>
        </w:tabs>
        <w:jc w:val="both"/>
        <w:rPr>
          <w:rFonts w:ascii="Times New Roman" w:hAnsi="Times New Roman"/>
          <w:b/>
        </w:rPr>
      </w:pPr>
      <w:r w:rsidRPr="008B7D7B">
        <w:rPr>
          <w:rFonts w:ascii="Times New Roman" w:hAnsi="Times New Roman"/>
          <w:b/>
        </w:rPr>
        <w:t>Frequency domain resource allocation</w:t>
      </w:r>
    </w:p>
    <w:p w14:paraId="4BD636F2" w14:textId="02CDABBD" w:rsidR="007637E3" w:rsidRDefault="00E71922" w:rsidP="00EA6D0A">
      <w:pPr>
        <w:ind w:left="775"/>
        <w:jc w:val="both"/>
        <w:rPr>
          <w:sz w:val="22"/>
          <w:szCs w:val="22"/>
        </w:rPr>
      </w:pPr>
      <w:r w:rsidRPr="00EA6D0A">
        <w:rPr>
          <w:sz w:val="22"/>
          <w:szCs w:val="22"/>
        </w:rPr>
        <w:t xml:space="preserve">The frequency domain resource allocation field </w:t>
      </w:r>
      <w:r w:rsidR="00EA6D0A">
        <w:rPr>
          <w:sz w:val="22"/>
          <w:szCs w:val="22"/>
        </w:rPr>
        <w:t xml:space="preserve">is a </w:t>
      </w:r>
      <w:r w:rsidR="008C083D">
        <w:rPr>
          <w:sz w:val="22"/>
          <w:szCs w:val="22"/>
        </w:rPr>
        <w:t xml:space="preserve">major </w:t>
      </w:r>
      <w:r w:rsidR="00EA6D0A">
        <w:rPr>
          <w:sz w:val="22"/>
          <w:szCs w:val="22"/>
        </w:rPr>
        <w:t xml:space="preserve">contributor to the size of the Rel-15 fallback DCI. For example, for type 1 resource allocation, an RB level scheduling granularity is used, enabling a maximum scheduling granularity. For </w:t>
      </w:r>
      <w:proofErr w:type="spellStart"/>
      <w:r w:rsidR="00EA6D0A">
        <w:rPr>
          <w:sz w:val="22"/>
          <w:szCs w:val="22"/>
        </w:rPr>
        <w:t>eURLLC</w:t>
      </w:r>
      <w:proofErr w:type="spellEnd"/>
      <w:r w:rsidR="00EA6D0A">
        <w:rPr>
          <w:sz w:val="22"/>
          <w:szCs w:val="22"/>
        </w:rPr>
        <w:t xml:space="preserve">, however, this flexibility may not be needed. Indeed, </w:t>
      </w:r>
      <w:proofErr w:type="spellStart"/>
      <w:r w:rsidR="00EA6D0A">
        <w:rPr>
          <w:sz w:val="22"/>
          <w:szCs w:val="22"/>
        </w:rPr>
        <w:t>eURLLC</w:t>
      </w:r>
      <w:proofErr w:type="spellEnd"/>
      <w:r w:rsidR="00EA6D0A">
        <w:rPr>
          <w:sz w:val="22"/>
          <w:szCs w:val="22"/>
        </w:rPr>
        <w:t xml:space="preserve"> traffic may be scheduled with low coding rate, and large bandwidth to ensure the high reliability and low latency, and a co</w:t>
      </w:r>
      <w:r w:rsidR="008C083D">
        <w:rPr>
          <w:sz w:val="22"/>
          <w:szCs w:val="22"/>
        </w:rPr>
        <w:t>a</w:t>
      </w:r>
      <w:r w:rsidR="00EA6D0A">
        <w:rPr>
          <w:sz w:val="22"/>
          <w:szCs w:val="22"/>
        </w:rPr>
        <w:t xml:space="preserve">rser (e.g., RBG level) granularity suffices to meet these targets.  As a rule of thumb, for a given bandwidth, the DCI size reduction achieved by using RBG with size </w:t>
      </w:r>
      <m:oMath>
        <m:r>
          <w:rPr>
            <w:rFonts w:ascii="Cambria Math" w:hAnsi="Cambria Math"/>
            <w:sz w:val="22"/>
            <w:szCs w:val="22"/>
          </w:rPr>
          <m:t>L</m:t>
        </m:r>
      </m:oMath>
      <w:r w:rsidR="00EA6D0A">
        <w:rPr>
          <w:sz w:val="22"/>
          <w:szCs w:val="22"/>
        </w:rPr>
        <w:t xml:space="preserve"> is </w:t>
      </w:r>
      <m:oMath>
        <m:r>
          <w:rPr>
            <w:rFonts w:ascii="Cambria Math" w:hAnsi="Cambria Math"/>
            <w:sz w:val="22"/>
            <w:szCs w:val="22"/>
          </w:rPr>
          <m:t>2</m:t>
        </m:r>
        <m:r>
          <m:rPr>
            <m:sty m:val="p"/>
          </m:rPr>
          <w:rPr>
            <w:rFonts w:ascii="Cambria Math" w:hAnsi="Cambria Math"/>
            <w:sz w:val="22"/>
            <w:szCs w:val="22"/>
          </w:rPr>
          <m:t>lo</m:t>
        </m:r>
        <m:sSub>
          <m:sSubPr>
            <m:ctrlPr>
              <w:rPr>
                <w:rFonts w:ascii="Cambria Math" w:hAnsi="Cambria Math"/>
                <w:sz w:val="22"/>
                <w:szCs w:val="22"/>
              </w:rPr>
            </m:ctrlPr>
          </m:sSubPr>
          <m:e>
            <m:r>
              <m:rPr>
                <m:sty m:val="p"/>
              </m:rPr>
              <w:rPr>
                <w:rFonts w:ascii="Cambria Math" w:hAnsi="Cambria Math"/>
                <w:sz w:val="22"/>
                <w:szCs w:val="22"/>
              </w:rPr>
              <m:t>g</m:t>
            </m:r>
          </m:e>
          <m:sub>
            <m:r>
              <m:rPr>
                <m:sty m:val="p"/>
              </m:rPr>
              <w:rPr>
                <w:rFonts w:ascii="Cambria Math" w:hAnsi="Cambria Math"/>
                <w:sz w:val="22"/>
                <w:szCs w:val="22"/>
              </w:rPr>
              <m:t>2</m:t>
            </m:r>
          </m:sub>
        </m:sSub>
        <m:r>
          <w:rPr>
            <w:rFonts w:ascii="Cambria Math" w:hAnsi="Cambria Math"/>
            <w:sz w:val="22"/>
            <w:szCs w:val="22"/>
          </w:rPr>
          <m:t>L</m:t>
        </m:r>
      </m:oMath>
      <w:r w:rsidR="00EA6D0A">
        <w:rPr>
          <w:sz w:val="22"/>
          <w:szCs w:val="22"/>
        </w:rPr>
        <w:t xml:space="preserve"> bits.</w:t>
      </w:r>
    </w:p>
    <w:p w14:paraId="147B71F1" w14:textId="610C4277" w:rsidR="002A1959" w:rsidRPr="00EA6D0A" w:rsidRDefault="002A1959" w:rsidP="00EA6D0A">
      <w:pPr>
        <w:ind w:left="775"/>
        <w:jc w:val="both"/>
        <w:rPr>
          <w:sz w:val="22"/>
          <w:szCs w:val="22"/>
        </w:rPr>
      </w:pPr>
      <w:r>
        <w:rPr>
          <w:sz w:val="22"/>
          <w:szCs w:val="22"/>
        </w:rPr>
        <w:t xml:space="preserve">For </w:t>
      </w:r>
      <w:proofErr w:type="spellStart"/>
      <w:r>
        <w:rPr>
          <w:sz w:val="22"/>
          <w:szCs w:val="22"/>
        </w:rPr>
        <w:t>eURLLC</w:t>
      </w:r>
      <w:proofErr w:type="spellEnd"/>
      <w:r>
        <w:rPr>
          <w:sz w:val="22"/>
          <w:szCs w:val="22"/>
        </w:rPr>
        <w:t xml:space="preserve"> scheduling, resource allocation Type 0 may not be needed. This is because, with the same RB bundle size, Type 1 allocation may consume less signaling overhead compared w</w:t>
      </w:r>
      <w:proofErr w:type="gramStart"/>
      <w:r>
        <w:rPr>
          <w:sz w:val="22"/>
          <w:szCs w:val="22"/>
        </w:rPr>
        <w:t>/  type</w:t>
      </w:r>
      <w:proofErr w:type="gramEnd"/>
      <w:r>
        <w:rPr>
          <w:sz w:val="22"/>
          <w:szCs w:val="22"/>
        </w:rPr>
        <w:t xml:space="preserve"> 0 allocation. Furthermore, </w:t>
      </w:r>
      <w:r w:rsidR="00C1452A">
        <w:rPr>
          <w:sz w:val="22"/>
          <w:szCs w:val="22"/>
        </w:rPr>
        <w:t xml:space="preserve">with interleaved VRB-to-PRB mapping, the Type 1 resource allocation may also enjoy the frequency diversity offered by the Type 0 resource allocation scheduling. </w:t>
      </w:r>
    </w:p>
    <w:p w14:paraId="2D555E36" w14:textId="77777777" w:rsidR="005F3C7E" w:rsidRPr="008B7D7B" w:rsidRDefault="00FE0769" w:rsidP="005F3C7E">
      <w:pPr>
        <w:pStyle w:val="ListParagraph"/>
        <w:numPr>
          <w:ilvl w:val="0"/>
          <w:numId w:val="8"/>
        </w:numPr>
        <w:tabs>
          <w:tab w:val="num" w:pos="2160"/>
          <w:tab w:val="num" w:pos="2880"/>
        </w:tabs>
        <w:jc w:val="both"/>
        <w:rPr>
          <w:rFonts w:ascii="Times New Roman" w:hAnsi="Times New Roman"/>
          <w:b/>
        </w:rPr>
      </w:pPr>
      <w:r w:rsidRPr="008B7D7B">
        <w:rPr>
          <w:rFonts w:ascii="Times New Roman" w:hAnsi="Times New Roman"/>
          <w:b/>
        </w:rPr>
        <w:t>Time domain resource allocation</w:t>
      </w:r>
    </w:p>
    <w:p w14:paraId="064E7C8D" w14:textId="2742200B" w:rsidR="00F82E29" w:rsidRDefault="00B066CF" w:rsidP="005F3C7E">
      <w:pPr>
        <w:tabs>
          <w:tab w:val="num" w:pos="2880"/>
        </w:tabs>
        <w:ind w:left="775"/>
        <w:jc w:val="both"/>
        <w:rPr>
          <w:sz w:val="22"/>
          <w:szCs w:val="22"/>
        </w:rPr>
      </w:pPr>
      <w:r w:rsidRPr="008B7D7B">
        <w:rPr>
          <w:sz w:val="22"/>
          <w:szCs w:val="22"/>
        </w:rPr>
        <w:t>F</w:t>
      </w:r>
      <w:r w:rsidR="00A25B68" w:rsidRPr="008B7D7B">
        <w:rPr>
          <w:sz w:val="22"/>
          <w:szCs w:val="22"/>
        </w:rPr>
        <w:t xml:space="preserve">or URLLC scheduling DCI, the time-domain PDSCH/PUSCH resource allocation field may be interpreted differently from that of the </w:t>
      </w:r>
      <w:r w:rsidR="00A26C75" w:rsidRPr="008B7D7B">
        <w:rPr>
          <w:sz w:val="22"/>
          <w:szCs w:val="22"/>
        </w:rPr>
        <w:t xml:space="preserve">Rel-15 </w:t>
      </w:r>
      <w:r w:rsidR="00A25B68" w:rsidRPr="008B7D7B">
        <w:rPr>
          <w:sz w:val="22"/>
          <w:szCs w:val="22"/>
        </w:rPr>
        <w:t xml:space="preserve">fallback DCI. </w:t>
      </w:r>
      <w:r w:rsidR="005F3C7E" w:rsidRPr="008B7D7B">
        <w:rPr>
          <w:sz w:val="22"/>
          <w:szCs w:val="22"/>
        </w:rPr>
        <w:t xml:space="preserve">Given the difference in the traffic type between URLLC and </w:t>
      </w:r>
      <w:proofErr w:type="spellStart"/>
      <w:r w:rsidR="005F3C7E" w:rsidRPr="008B7D7B">
        <w:rPr>
          <w:sz w:val="22"/>
          <w:szCs w:val="22"/>
        </w:rPr>
        <w:t>eMBB</w:t>
      </w:r>
      <w:proofErr w:type="spellEnd"/>
      <w:r w:rsidR="005F3C7E" w:rsidRPr="008B7D7B">
        <w:rPr>
          <w:sz w:val="22"/>
          <w:szCs w:val="22"/>
        </w:rPr>
        <w:t xml:space="preserve">, it may be beneficial to configure a separate time-domain resource allocation table for </w:t>
      </w:r>
      <w:proofErr w:type="spellStart"/>
      <w:r w:rsidR="005F3C7E" w:rsidRPr="008B7D7B">
        <w:rPr>
          <w:sz w:val="22"/>
          <w:szCs w:val="22"/>
        </w:rPr>
        <w:t>eURLLC</w:t>
      </w:r>
      <w:proofErr w:type="spellEnd"/>
      <w:r w:rsidR="005F3C7E" w:rsidRPr="008B7D7B">
        <w:rPr>
          <w:sz w:val="22"/>
          <w:szCs w:val="22"/>
        </w:rPr>
        <w:t xml:space="preserve">. The size of the TDRA field in the </w:t>
      </w:r>
      <w:proofErr w:type="spellStart"/>
      <w:r w:rsidR="005F3C7E" w:rsidRPr="008B7D7B">
        <w:rPr>
          <w:sz w:val="22"/>
          <w:szCs w:val="22"/>
        </w:rPr>
        <w:t>eURLLC</w:t>
      </w:r>
      <w:proofErr w:type="spellEnd"/>
      <w:r w:rsidR="005F3C7E" w:rsidRPr="008B7D7B">
        <w:rPr>
          <w:sz w:val="22"/>
          <w:szCs w:val="22"/>
        </w:rPr>
        <w:t xml:space="preserve"> DCI could naturally depend on the number of entries in the URLLC TDRA table. </w:t>
      </w:r>
    </w:p>
    <w:p w14:paraId="62957B9E" w14:textId="028CE475" w:rsidR="007637E3" w:rsidRPr="00684F07" w:rsidRDefault="00F82E29" w:rsidP="00684F07">
      <w:pPr>
        <w:tabs>
          <w:tab w:val="num" w:pos="2880"/>
        </w:tabs>
        <w:ind w:left="775"/>
        <w:jc w:val="both"/>
        <w:rPr>
          <w:sz w:val="22"/>
          <w:szCs w:val="22"/>
        </w:rPr>
      </w:pPr>
      <w:r>
        <w:rPr>
          <w:sz w:val="22"/>
          <w:szCs w:val="22"/>
        </w:rPr>
        <w:t xml:space="preserve">In Rel-15, the starting symbol of PDSCH transmission is determined with a reference to a slot. </w:t>
      </w:r>
      <w:r w:rsidR="00684F07">
        <w:rPr>
          <w:sz w:val="22"/>
          <w:szCs w:val="22"/>
        </w:rPr>
        <w:t xml:space="preserve">Thus, for a same PDSCH duration, different SLIVs will be needed to schedule PDSCHs that start at different symbols in the slot. For example, to enable multiple 2-symbol PDSCH receptions within one slot, </w:t>
      </w:r>
      <w:proofErr w:type="spellStart"/>
      <w:r w:rsidR="00684F07">
        <w:rPr>
          <w:sz w:val="22"/>
          <w:szCs w:val="22"/>
        </w:rPr>
        <w:t>gNB</w:t>
      </w:r>
      <w:proofErr w:type="spellEnd"/>
      <w:r w:rsidR="00684F07">
        <w:rPr>
          <w:sz w:val="22"/>
          <w:szCs w:val="22"/>
        </w:rPr>
        <w:t xml:space="preserve"> may need to configure 7 different SLIVs (with different starting OFDM symbol but same length). This can be very inefficient. A more effective approach is to change the reference point of the SLIV. For example, the starting symbol could be determined with reference to a sub-slot, instead of </w:t>
      </w:r>
      <w:proofErr w:type="gramStart"/>
      <w:r w:rsidR="00684F07">
        <w:rPr>
          <w:sz w:val="22"/>
          <w:szCs w:val="22"/>
        </w:rPr>
        <w:t>the a</w:t>
      </w:r>
      <w:proofErr w:type="gramEnd"/>
      <w:r w:rsidR="00684F07">
        <w:rPr>
          <w:sz w:val="22"/>
          <w:szCs w:val="22"/>
        </w:rPr>
        <w:t xml:space="preserve"> slot. The reference point of the starting symbol could also be associated with the PDCCH monitoring occasion (e.g., with respect to the starting symbol of the PDCCH monitoring occasion in which the DL grant is received).  </w:t>
      </w:r>
    </w:p>
    <w:p w14:paraId="194C257B" w14:textId="416D0665" w:rsidR="00B066CF" w:rsidRPr="008B7D7B" w:rsidRDefault="00B066CF" w:rsidP="00B066CF">
      <w:pPr>
        <w:pStyle w:val="ListParagraph"/>
        <w:numPr>
          <w:ilvl w:val="0"/>
          <w:numId w:val="8"/>
        </w:numPr>
        <w:jc w:val="both"/>
        <w:rPr>
          <w:rFonts w:ascii="Times New Roman" w:hAnsi="Times New Roman"/>
          <w:b/>
        </w:rPr>
      </w:pPr>
      <w:r w:rsidRPr="008B7D7B">
        <w:rPr>
          <w:rFonts w:ascii="Times New Roman" w:hAnsi="Times New Roman"/>
          <w:b/>
        </w:rPr>
        <w:t xml:space="preserve">HARQ process number </w:t>
      </w:r>
    </w:p>
    <w:p w14:paraId="1E096365" w14:textId="2A8177CB" w:rsidR="00E5682C" w:rsidRDefault="00B066CF">
      <w:pPr>
        <w:ind w:left="775"/>
        <w:jc w:val="both"/>
        <w:rPr>
          <w:sz w:val="22"/>
          <w:szCs w:val="22"/>
        </w:rPr>
      </w:pPr>
      <w:r w:rsidRPr="008B7D7B">
        <w:rPr>
          <w:sz w:val="22"/>
          <w:szCs w:val="22"/>
        </w:rPr>
        <w:t xml:space="preserve">Due to the stringent latency requirement, a TB for URLLC may need to be transmitted within a very short time. </w:t>
      </w:r>
      <w:r w:rsidR="00E5682C">
        <w:rPr>
          <w:sz w:val="22"/>
          <w:szCs w:val="22"/>
          <w:lang w:eastAsia="zh-CN"/>
        </w:rPr>
        <w:t>As a result</w:t>
      </w:r>
      <w:r w:rsidR="00E5682C">
        <w:rPr>
          <w:sz w:val="22"/>
          <w:szCs w:val="22"/>
        </w:rPr>
        <w:t>, a</w:t>
      </w:r>
      <w:r w:rsidRPr="008B7D7B">
        <w:rPr>
          <w:sz w:val="22"/>
          <w:szCs w:val="22"/>
        </w:rPr>
        <w:t xml:space="preserve">t a given time, the total number of HARQ processes required to transmit URLLC packets may be smaller compared with the </w:t>
      </w:r>
      <w:proofErr w:type="spellStart"/>
      <w:r w:rsidRPr="008B7D7B">
        <w:rPr>
          <w:sz w:val="22"/>
          <w:szCs w:val="22"/>
        </w:rPr>
        <w:t>eMBB</w:t>
      </w:r>
      <w:proofErr w:type="spellEnd"/>
      <w:r w:rsidRPr="008B7D7B">
        <w:rPr>
          <w:sz w:val="22"/>
          <w:szCs w:val="22"/>
        </w:rPr>
        <w:t xml:space="preserve"> operation.</w:t>
      </w:r>
      <w:r w:rsidR="00E5682C">
        <w:rPr>
          <w:sz w:val="22"/>
          <w:szCs w:val="22"/>
        </w:rPr>
        <w:t xml:space="preserve"> To this end, a subset of HARQ processes may be shared among URLLC and </w:t>
      </w:r>
      <w:proofErr w:type="spellStart"/>
      <w:r w:rsidR="00E5682C">
        <w:rPr>
          <w:sz w:val="22"/>
          <w:szCs w:val="22"/>
        </w:rPr>
        <w:t>eMBB</w:t>
      </w:r>
      <w:proofErr w:type="spellEnd"/>
      <w:r w:rsidR="00E5682C">
        <w:rPr>
          <w:sz w:val="22"/>
          <w:szCs w:val="22"/>
        </w:rPr>
        <w:t xml:space="preserve"> traffics. </w:t>
      </w:r>
    </w:p>
    <w:p w14:paraId="7E4E9CA5" w14:textId="6B139F49" w:rsidR="008B7D7B" w:rsidRDefault="008B7D7B" w:rsidP="008B7D7B">
      <w:pPr>
        <w:pStyle w:val="ListParagraph"/>
        <w:numPr>
          <w:ilvl w:val="0"/>
          <w:numId w:val="8"/>
        </w:numPr>
        <w:jc w:val="both"/>
        <w:rPr>
          <w:rFonts w:ascii="Times New Roman" w:hAnsi="Times New Roman"/>
          <w:b/>
        </w:rPr>
      </w:pPr>
      <w:r w:rsidRPr="008B7D7B">
        <w:rPr>
          <w:rFonts w:ascii="Times New Roman" w:hAnsi="Times New Roman"/>
          <w:b/>
        </w:rPr>
        <w:t>VRB-to-PRB mapping</w:t>
      </w:r>
    </w:p>
    <w:p w14:paraId="5C5E6FE2" w14:textId="43DD7C9D" w:rsidR="00A44253" w:rsidRPr="00AE322B" w:rsidRDefault="007D3C97" w:rsidP="00AE322B">
      <w:pPr>
        <w:ind w:left="760"/>
        <w:jc w:val="both"/>
      </w:pPr>
      <w:r w:rsidRPr="00AE322B">
        <w:lastRenderedPageBreak/>
        <w:t>The VRB-to-PRB mapping field could</w:t>
      </w:r>
      <w:r w:rsidR="001D0684" w:rsidRPr="00AE322B">
        <w:t xml:space="preserve"> be removed</w:t>
      </w:r>
      <w:r w:rsidRPr="00AE322B">
        <w:t xml:space="preserve"> in the </w:t>
      </w:r>
      <w:r w:rsidR="00A44253" w:rsidRPr="00AE322B">
        <w:t xml:space="preserve">DL </w:t>
      </w:r>
      <w:proofErr w:type="spellStart"/>
      <w:r w:rsidR="00A44253" w:rsidRPr="00AE322B">
        <w:t>eURLLC</w:t>
      </w:r>
      <w:proofErr w:type="spellEnd"/>
      <w:r w:rsidR="00A44253" w:rsidRPr="00AE322B">
        <w:t xml:space="preserve"> DCI. Furthermore, whether the PDSCH is </w:t>
      </w:r>
      <w:r w:rsidR="003C5ED7">
        <w:t xml:space="preserve">    </w:t>
      </w:r>
      <w:r w:rsidR="00A44253" w:rsidRPr="00AE322B">
        <w:t xml:space="preserve">transmitted with interleaved or non-interleaved </w:t>
      </w:r>
      <w:r w:rsidR="00D31B7B" w:rsidRPr="00AE322B">
        <w:t xml:space="preserve">VRB-to-PRB </w:t>
      </w:r>
      <w:r w:rsidR="00A44253" w:rsidRPr="00AE322B">
        <w:t>mapping could be semi-statically configured</w:t>
      </w:r>
      <w:r w:rsidR="007369C7" w:rsidRPr="00AE322B">
        <w:t xml:space="preserve"> by the </w:t>
      </w:r>
      <w:proofErr w:type="spellStart"/>
      <w:r w:rsidR="007369C7" w:rsidRPr="00AE322B">
        <w:t>gNB</w:t>
      </w:r>
      <w:proofErr w:type="spellEnd"/>
      <w:r w:rsidR="00A44253" w:rsidRPr="00AE322B">
        <w:t xml:space="preserve">. </w:t>
      </w:r>
    </w:p>
    <w:p w14:paraId="072B1DD6" w14:textId="39497B76" w:rsidR="008B7D7B" w:rsidRPr="008B7D7B" w:rsidRDefault="008B7D7B" w:rsidP="00D31B7B">
      <w:pPr>
        <w:jc w:val="both"/>
        <w:rPr>
          <w:sz w:val="22"/>
          <w:szCs w:val="22"/>
        </w:rPr>
      </w:pPr>
    </w:p>
    <w:p w14:paraId="57C45AF0" w14:textId="4DD9EF4A" w:rsidR="00A25B68" w:rsidRDefault="007637E3" w:rsidP="00FE0769">
      <w:pPr>
        <w:tabs>
          <w:tab w:val="num" w:pos="2880"/>
        </w:tabs>
        <w:jc w:val="both"/>
        <w:rPr>
          <w:sz w:val="22"/>
          <w:szCs w:val="22"/>
        </w:rPr>
      </w:pPr>
      <w:r>
        <w:rPr>
          <w:sz w:val="22"/>
          <w:szCs w:val="22"/>
        </w:rPr>
        <w:t xml:space="preserve">The following fields </w:t>
      </w:r>
      <w:r w:rsidR="008B7D7B">
        <w:rPr>
          <w:sz w:val="22"/>
          <w:szCs w:val="22"/>
        </w:rPr>
        <w:t xml:space="preserve">in the fallback DCI may also be redesigned. However, these fields may be impacted by </w:t>
      </w:r>
      <w:r>
        <w:rPr>
          <w:sz w:val="22"/>
          <w:szCs w:val="22"/>
        </w:rPr>
        <w:t xml:space="preserve">the design of other functionalities/features that is under discussion for Rel-16 </w:t>
      </w:r>
      <w:proofErr w:type="spellStart"/>
      <w:r>
        <w:rPr>
          <w:sz w:val="22"/>
          <w:szCs w:val="22"/>
        </w:rPr>
        <w:t>eURLLC</w:t>
      </w:r>
      <w:proofErr w:type="spellEnd"/>
      <w:r>
        <w:rPr>
          <w:sz w:val="22"/>
          <w:szCs w:val="22"/>
        </w:rPr>
        <w:t>.</w:t>
      </w:r>
      <w:r w:rsidR="00A25B68">
        <w:rPr>
          <w:sz w:val="22"/>
          <w:szCs w:val="22"/>
        </w:rPr>
        <w:t xml:space="preserve"> </w:t>
      </w:r>
      <w:r w:rsidR="009C1E84">
        <w:rPr>
          <w:sz w:val="22"/>
          <w:szCs w:val="22"/>
        </w:rPr>
        <w:t xml:space="preserve">Therefore, it is reasonable to leave the design of these fields open for the </w:t>
      </w:r>
      <w:proofErr w:type="gramStart"/>
      <w:r w:rsidR="009C1E84">
        <w:rPr>
          <w:sz w:val="22"/>
          <w:szCs w:val="22"/>
        </w:rPr>
        <w:t>moment, and</w:t>
      </w:r>
      <w:proofErr w:type="gramEnd"/>
      <w:r w:rsidR="009C1E84">
        <w:rPr>
          <w:sz w:val="22"/>
          <w:szCs w:val="22"/>
        </w:rPr>
        <w:t xml:space="preserve"> revisit </w:t>
      </w:r>
      <w:r w:rsidR="008B7D7B">
        <w:rPr>
          <w:sz w:val="22"/>
          <w:szCs w:val="22"/>
        </w:rPr>
        <w:t xml:space="preserve">them </w:t>
      </w:r>
      <w:r w:rsidR="009C1E84">
        <w:rPr>
          <w:sz w:val="22"/>
          <w:szCs w:val="22"/>
        </w:rPr>
        <w:t>after the design of the corresponding features</w:t>
      </w:r>
      <w:r w:rsidR="008A2CBE">
        <w:rPr>
          <w:sz w:val="22"/>
          <w:szCs w:val="22"/>
        </w:rPr>
        <w:t xml:space="preserve"> is</w:t>
      </w:r>
      <w:r w:rsidR="009C1E84">
        <w:rPr>
          <w:sz w:val="22"/>
          <w:szCs w:val="22"/>
        </w:rPr>
        <w:t xml:space="preserve"> finalized. </w:t>
      </w:r>
    </w:p>
    <w:p w14:paraId="1AF1B6BA" w14:textId="3E45A8DF" w:rsidR="00A03A91" w:rsidRPr="00D31B7B" w:rsidRDefault="00A25B68" w:rsidP="00A03A91">
      <w:pPr>
        <w:pStyle w:val="ListParagraph"/>
        <w:numPr>
          <w:ilvl w:val="0"/>
          <w:numId w:val="19"/>
        </w:numPr>
        <w:tabs>
          <w:tab w:val="num" w:pos="2880"/>
        </w:tabs>
        <w:jc w:val="both"/>
        <w:rPr>
          <w:rFonts w:ascii="Times New Roman" w:hAnsi="Times New Roman"/>
          <w:b/>
        </w:rPr>
      </w:pPr>
      <w:r w:rsidRPr="00D31B7B">
        <w:rPr>
          <w:rFonts w:ascii="Times New Roman" w:hAnsi="Times New Roman"/>
          <w:b/>
        </w:rPr>
        <w:t>HARQ timing indicator</w:t>
      </w:r>
    </w:p>
    <w:p w14:paraId="5E11D49E" w14:textId="0C6FA028" w:rsidR="00A25B68" w:rsidRPr="00D31B7B" w:rsidRDefault="00A25B68" w:rsidP="00A25B68">
      <w:pPr>
        <w:pStyle w:val="ListParagraph"/>
        <w:numPr>
          <w:ilvl w:val="0"/>
          <w:numId w:val="19"/>
        </w:numPr>
        <w:tabs>
          <w:tab w:val="num" w:pos="2880"/>
        </w:tabs>
        <w:jc w:val="both"/>
        <w:rPr>
          <w:rFonts w:ascii="Times New Roman" w:hAnsi="Times New Roman"/>
          <w:b/>
        </w:rPr>
      </w:pPr>
      <w:r w:rsidRPr="00D31B7B">
        <w:rPr>
          <w:rFonts w:ascii="Times New Roman" w:hAnsi="Times New Roman"/>
          <w:b/>
        </w:rPr>
        <w:t>PUCCH resource index</w:t>
      </w:r>
    </w:p>
    <w:p w14:paraId="19AA85CE" w14:textId="74A58523" w:rsidR="00A25B68" w:rsidRPr="00D31B7B" w:rsidRDefault="00A25B68" w:rsidP="00A25B68">
      <w:pPr>
        <w:pStyle w:val="ListParagraph"/>
        <w:numPr>
          <w:ilvl w:val="0"/>
          <w:numId w:val="19"/>
        </w:numPr>
        <w:tabs>
          <w:tab w:val="num" w:pos="2880"/>
        </w:tabs>
        <w:jc w:val="both"/>
        <w:rPr>
          <w:rFonts w:ascii="Times New Roman" w:hAnsi="Times New Roman"/>
          <w:b/>
        </w:rPr>
      </w:pPr>
      <w:r w:rsidRPr="00D31B7B">
        <w:rPr>
          <w:rFonts w:ascii="Times New Roman" w:hAnsi="Times New Roman"/>
          <w:b/>
        </w:rPr>
        <w:t>Downlink Assignment Index</w:t>
      </w:r>
    </w:p>
    <w:p w14:paraId="4A51E2B4" w14:textId="5F86782A" w:rsidR="007637E3" w:rsidRDefault="007637E3" w:rsidP="00FE0769">
      <w:pPr>
        <w:tabs>
          <w:tab w:val="num" w:pos="2880"/>
        </w:tabs>
        <w:jc w:val="both"/>
        <w:rPr>
          <w:sz w:val="22"/>
          <w:szCs w:val="22"/>
        </w:rPr>
      </w:pPr>
    </w:p>
    <w:p w14:paraId="1AE554C5" w14:textId="77777777" w:rsidR="0041676F" w:rsidRDefault="0041676F" w:rsidP="0041676F">
      <w:pPr>
        <w:tabs>
          <w:tab w:val="num" w:pos="2880"/>
        </w:tabs>
        <w:jc w:val="both"/>
        <w:rPr>
          <w:sz w:val="22"/>
          <w:szCs w:val="22"/>
        </w:rPr>
      </w:pPr>
      <w:r>
        <w:rPr>
          <w:sz w:val="22"/>
          <w:szCs w:val="22"/>
        </w:rPr>
        <w:t xml:space="preserve">The following fields could be reused in the Rel-16 </w:t>
      </w:r>
      <w:proofErr w:type="spellStart"/>
      <w:r>
        <w:rPr>
          <w:sz w:val="22"/>
          <w:szCs w:val="22"/>
        </w:rPr>
        <w:t>eURLLC</w:t>
      </w:r>
      <w:proofErr w:type="spellEnd"/>
      <w:r>
        <w:rPr>
          <w:sz w:val="22"/>
          <w:szCs w:val="22"/>
        </w:rPr>
        <w:t xml:space="preserve"> DL DCI without change from the Rel-15 DL fallback DCI:</w:t>
      </w:r>
    </w:p>
    <w:p w14:paraId="6AF1C73B" w14:textId="77777777" w:rsidR="0041676F" w:rsidRPr="0041676F" w:rsidRDefault="0041676F" w:rsidP="0041676F">
      <w:pPr>
        <w:pStyle w:val="ListParagraph"/>
        <w:numPr>
          <w:ilvl w:val="0"/>
          <w:numId w:val="8"/>
        </w:numPr>
        <w:tabs>
          <w:tab w:val="num" w:pos="2880"/>
        </w:tabs>
        <w:jc w:val="both"/>
        <w:rPr>
          <w:rFonts w:ascii="Times New Roman" w:hAnsi="Times New Roman"/>
          <w:b/>
        </w:rPr>
      </w:pPr>
      <w:r w:rsidRPr="0041676F">
        <w:rPr>
          <w:rFonts w:ascii="Times New Roman" w:hAnsi="Times New Roman"/>
          <w:b/>
        </w:rPr>
        <w:t>UL/DL identifier for DCI format</w:t>
      </w:r>
    </w:p>
    <w:p w14:paraId="58750F14" w14:textId="77777777" w:rsidR="0041676F" w:rsidRPr="0041676F" w:rsidRDefault="0041676F" w:rsidP="0041676F">
      <w:pPr>
        <w:pStyle w:val="ListParagraph"/>
        <w:numPr>
          <w:ilvl w:val="0"/>
          <w:numId w:val="8"/>
        </w:numPr>
        <w:tabs>
          <w:tab w:val="num" w:pos="2880"/>
        </w:tabs>
        <w:jc w:val="both"/>
        <w:rPr>
          <w:rFonts w:ascii="Times New Roman" w:hAnsi="Times New Roman"/>
          <w:b/>
        </w:rPr>
      </w:pPr>
      <w:r w:rsidRPr="0041676F">
        <w:rPr>
          <w:rFonts w:ascii="Times New Roman" w:hAnsi="Times New Roman"/>
          <w:b/>
        </w:rPr>
        <w:t>Modulation and coding scheme (MCS)</w:t>
      </w:r>
    </w:p>
    <w:p w14:paraId="1DD05ACB" w14:textId="77777777" w:rsidR="0041676F" w:rsidRPr="0041676F" w:rsidRDefault="0041676F" w:rsidP="0041676F">
      <w:pPr>
        <w:pStyle w:val="ListParagraph"/>
        <w:numPr>
          <w:ilvl w:val="0"/>
          <w:numId w:val="8"/>
        </w:numPr>
        <w:tabs>
          <w:tab w:val="num" w:pos="2880"/>
        </w:tabs>
        <w:jc w:val="both"/>
        <w:rPr>
          <w:rFonts w:ascii="Times New Roman" w:hAnsi="Times New Roman"/>
          <w:b/>
        </w:rPr>
      </w:pPr>
      <w:r w:rsidRPr="0041676F">
        <w:rPr>
          <w:rFonts w:ascii="Times New Roman" w:hAnsi="Times New Roman"/>
          <w:b/>
        </w:rPr>
        <w:t>New data indicator (NDI)</w:t>
      </w:r>
    </w:p>
    <w:p w14:paraId="5D37E022" w14:textId="77777777" w:rsidR="0041676F" w:rsidRPr="0041676F" w:rsidRDefault="0041676F" w:rsidP="0041676F">
      <w:pPr>
        <w:pStyle w:val="ListParagraph"/>
        <w:numPr>
          <w:ilvl w:val="0"/>
          <w:numId w:val="8"/>
        </w:numPr>
        <w:tabs>
          <w:tab w:val="num" w:pos="2880"/>
        </w:tabs>
        <w:jc w:val="both"/>
        <w:rPr>
          <w:rFonts w:ascii="Times New Roman" w:hAnsi="Times New Roman"/>
          <w:b/>
        </w:rPr>
      </w:pPr>
      <w:r w:rsidRPr="0041676F">
        <w:rPr>
          <w:rFonts w:ascii="Times New Roman" w:hAnsi="Times New Roman"/>
          <w:b/>
        </w:rPr>
        <w:t>Redundancy version (RV)</w:t>
      </w:r>
    </w:p>
    <w:p w14:paraId="439E4FA5" w14:textId="4272191F" w:rsidR="0041676F" w:rsidRPr="0041676F" w:rsidRDefault="0041676F" w:rsidP="0041676F">
      <w:pPr>
        <w:pStyle w:val="ListParagraph"/>
        <w:numPr>
          <w:ilvl w:val="0"/>
          <w:numId w:val="8"/>
        </w:numPr>
        <w:tabs>
          <w:tab w:val="num" w:pos="2880"/>
        </w:tabs>
        <w:jc w:val="both"/>
        <w:rPr>
          <w:rFonts w:ascii="Times New Roman" w:hAnsi="Times New Roman"/>
          <w:b/>
        </w:rPr>
      </w:pPr>
      <w:r w:rsidRPr="0041676F">
        <w:rPr>
          <w:rFonts w:ascii="Times New Roman" w:hAnsi="Times New Roman"/>
          <w:b/>
        </w:rPr>
        <w:t>TPC command for PUCCH</w:t>
      </w:r>
    </w:p>
    <w:p w14:paraId="44BCD287" w14:textId="77777777" w:rsidR="0041676F" w:rsidRDefault="0041676F" w:rsidP="00FE0769">
      <w:pPr>
        <w:tabs>
          <w:tab w:val="num" w:pos="2880"/>
        </w:tabs>
        <w:jc w:val="both"/>
        <w:rPr>
          <w:sz w:val="22"/>
          <w:szCs w:val="22"/>
        </w:rPr>
      </w:pPr>
    </w:p>
    <w:p w14:paraId="6CB8DF04" w14:textId="21EFF449" w:rsidR="00A25B68" w:rsidRDefault="00A03A91" w:rsidP="00FE0769">
      <w:pPr>
        <w:tabs>
          <w:tab w:val="num" w:pos="2880"/>
        </w:tabs>
        <w:jc w:val="both"/>
        <w:rPr>
          <w:sz w:val="22"/>
          <w:szCs w:val="22"/>
        </w:rPr>
      </w:pPr>
      <w:r>
        <w:rPr>
          <w:sz w:val="22"/>
          <w:szCs w:val="22"/>
        </w:rPr>
        <w:t>Besides the fields that are present in the Rel-15 fallback DCI,</w:t>
      </w:r>
      <w:r w:rsidR="00A25B68">
        <w:rPr>
          <w:sz w:val="22"/>
          <w:szCs w:val="22"/>
        </w:rPr>
        <w:t xml:space="preserve"> the following fields may be added to the</w:t>
      </w:r>
      <w:r w:rsidR="00D31B7B">
        <w:rPr>
          <w:sz w:val="22"/>
          <w:szCs w:val="22"/>
        </w:rPr>
        <w:t xml:space="preserve"> </w:t>
      </w:r>
      <w:proofErr w:type="spellStart"/>
      <w:r w:rsidR="00D31B7B">
        <w:rPr>
          <w:sz w:val="22"/>
          <w:szCs w:val="22"/>
        </w:rPr>
        <w:t>e</w:t>
      </w:r>
      <w:r w:rsidR="00A25B68">
        <w:rPr>
          <w:sz w:val="22"/>
          <w:szCs w:val="22"/>
        </w:rPr>
        <w:t>URLLC</w:t>
      </w:r>
      <w:proofErr w:type="spellEnd"/>
      <w:r w:rsidR="00A25B68">
        <w:rPr>
          <w:sz w:val="22"/>
          <w:szCs w:val="22"/>
        </w:rPr>
        <w:t xml:space="preserve"> </w:t>
      </w:r>
      <w:r w:rsidR="00D31B7B">
        <w:rPr>
          <w:sz w:val="22"/>
          <w:szCs w:val="22"/>
        </w:rPr>
        <w:t xml:space="preserve">DL </w:t>
      </w:r>
      <w:r w:rsidR="00A25B68">
        <w:rPr>
          <w:sz w:val="22"/>
          <w:szCs w:val="22"/>
        </w:rPr>
        <w:t xml:space="preserve">scheduling DCI </w:t>
      </w:r>
      <w:r>
        <w:rPr>
          <w:sz w:val="22"/>
          <w:szCs w:val="22"/>
        </w:rPr>
        <w:t xml:space="preserve">to ensure scheduling flexibility or to enable enhanced functionalities. </w:t>
      </w:r>
    </w:p>
    <w:p w14:paraId="0476EE7C" w14:textId="77777777" w:rsidR="00FE0769" w:rsidRPr="00AE3967" w:rsidRDefault="00FE0769" w:rsidP="00FE0769">
      <w:pPr>
        <w:pStyle w:val="ListParagraph"/>
        <w:numPr>
          <w:ilvl w:val="0"/>
          <w:numId w:val="4"/>
        </w:numPr>
        <w:tabs>
          <w:tab w:val="num" w:pos="2160"/>
          <w:tab w:val="num" w:pos="2880"/>
        </w:tabs>
        <w:jc w:val="both"/>
        <w:rPr>
          <w:rFonts w:ascii="Times New Roman" w:eastAsia="SimSun" w:hAnsi="Times New Roman"/>
          <w:b/>
        </w:rPr>
      </w:pPr>
      <w:r w:rsidRPr="00AE3967">
        <w:rPr>
          <w:rFonts w:ascii="Times New Roman" w:eastAsia="SimSun" w:hAnsi="Times New Roman"/>
          <w:b/>
        </w:rPr>
        <w:t>Carrier indicator</w:t>
      </w:r>
    </w:p>
    <w:p w14:paraId="61A7AD23" w14:textId="23027305" w:rsidR="00FE0769" w:rsidRPr="00AE3967" w:rsidRDefault="00FE0769" w:rsidP="00FE0769">
      <w:pPr>
        <w:pStyle w:val="ListParagraph"/>
        <w:jc w:val="both"/>
        <w:rPr>
          <w:rFonts w:ascii="Times New Roman" w:eastAsia="SimSun" w:hAnsi="Times New Roman"/>
        </w:rPr>
      </w:pPr>
      <w:r w:rsidRPr="00AE3967">
        <w:rPr>
          <w:rFonts w:ascii="Times New Roman" w:eastAsia="SimSun" w:hAnsi="Times New Roman"/>
        </w:rPr>
        <w:t xml:space="preserve">To optimize the URLLC system capacity, it is essential to make sure URLLC UL and DL can be transmitted at any time. However, for TDD, this may be fundamentally infeasible due to the half-duplex nature. To allow for scheduling data at any time without delay, supporting carrier aggregation for URLLC is of critical importance. Especially, for control channel, it is highly desirable to be able to schedule data on TDD/FDD band from FDD based control channels such that URLLC transmission may be dynamically </w:t>
      </w:r>
      <w:proofErr w:type="spellStart"/>
      <w:r w:rsidRPr="00AE3967">
        <w:rPr>
          <w:rFonts w:ascii="Times New Roman" w:eastAsia="SimSun" w:hAnsi="Times New Roman"/>
        </w:rPr>
        <w:t>FDM’ed</w:t>
      </w:r>
      <w:proofErr w:type="spellEnd"/>
      <w:r w:rsidRPr="00AE3967">
        <w:rPr>
          <w:rFonts w:ascii="Times New Roman" w:eastAsia="SimSun" w:hAnsi="Times New Roman"/>
        </w:rPr>
        <w:t xml:space="preserve"> to reduce latency. To enable cross-carrier scheduling, the carrier indicator field (CIF) is needed in the compact DCI. </w:t>
      </w:r>
    </w:p>
    <w:p w14:paraId="78AA0A5A" w14:textId="77777777" w:rsidR="00FE0769" w:rsidRPr="00AE3967" w:rsidRDefault="00FE0769" w:rsidP="00FE0769">
      <w:pPr>
        <w:pStyle w:val="ListParagraph"/>
        <w:jc w:val="both"/>
        <w:rPr>
          <w:rFonts w:ascii="Times New Roman" w:eastAsia="SimSun" w:hAnsi="Times New Roman"/>
        </w:rPr>
      </w:pPr>
    </w:p>
    <w:p w14:paraId="2E5C1B74" w14:textId="756512BA" w:rsidR="00FE0769" w:rsidRDefault="00FE0769" w:rsidP="00FE0769">
      <w:pPr>
        <w:pStyle w:val="ListParagraph"/>
        <w:jc w:val="both"/>
        <w:rPr>
          <w:rFonts w:ascii="Times New Roman" w:eastAsia="SimSun" w:hAnsi="Times New Roman"/>
        </w:rPr>
      </w:pPr>
      <w:r w:rsidRPr="00AE3967">
        <w:rPr>
          <w:rFonts w:ascii="Times New Roman" w:eastAsia="SimSun" w:hAnsi="Times New Roman"/>
        </w:rPr>
        <w:t xml:space="preserve">For DCI format 0_1 and 1_1, the bit-width for CIF is 3 bits. However, 3 bits may be too large an overhead for the </w:t>
      </w:r>
      <w:r w:rsidR="00D921A8">
        <w:rPr>
          <w:rFonts w:ascii="Times New Roman" w:eastAsia="SimSun" w:hAnsi="Times New Roman"/>
        </w:rPr>
        <w:t xml:space="preserve">Rel-16 </w:t>
      </w:r>
      <w:proofErr w:type="spellStart"/>
      <w:r w:rsidR="00D921A8">
        <w:rPr>
          <w:rFonts w:ascii="Times New Roman" w:eastAsia="SimSun" w:hAnsi="Times New Roman"/>
          <w:lang w:eastAsia="zh-CN"/>
        </w:rPr>
        <w:t>eURLLC</w:t>
      </w:r>
      <w:proofErr w:type="spellEnd"/>
      <w:r w:rsidRPr="00AE3967">
        <w:rPr>
          <w:rFonts w:ascii="Times New Roman" w:eastAsia="SimSun" w:hAnsi="Times New Roman"/>
        </w:rPr>
        <w:t xml:space="preserve"> DCI. To strike a good tradeoff between control scheduling granularity and control overhead, it is preferable to reduce the bit-width of CIF in the compact DCI to 1 or 2 bits</w:t>
      </w:r>
      <w:r w:rsidR="00D921A8">
        <w:rPr>
          <w:rFonts w:ascii="Times New Roman" w:eastAsia="SimSun" w:hAnsi="Times New Roman"/>
        </w:rPr>
        <w:t xml:space="preserve">, and to </w:t>
      </w:r>
      <w:r w:rsidR="00C930CF">
        <w:rPr>
          <w:rFonts w:ascii="Times New Roman" w:eastAsia="SimSun" w:hAnsi="Times New Roman"/>
        </w:rPr>
        <w:t>leave</w:t>
      </w:r>
      <w:r w:rsidR="00D921A8">
        <w:rPr>
          <w:rFonts w:ascii="Times New Roman" w:eastAsia="SimSun" w:hAnsi="Times New Roman"/>
        </w:rPr>
        <w:t xml:space="preserve"> it configurable</w:t>
      </w:r>
      <w:r w:rsidR="00C930CF">
        <w:rPr>
          <w:rFonts w:ascii="Times New Roman" w:eastAsia="SimSun" w:hAnsi="Times New Roman"/>
        </w:rPr>
        <w:t xml:space="preserve"> by the </w:t>
      </w:r>
      <w:proofErr w:type="spellStart"/>
      <w:r w:rsidR="00C930CF">
        <w:rPr>
          <w:rFonts w:ascii="Times New Roman" w:eastAsia="SimSun" w:hAnsi="Times New Roman"/>
        </w:rPr>
        <w:t>gNB</w:t>
      </w:r>
      <w:proofErr w:type="spellEnd"/>
      <w:r w:rsidRPr="00AE3967">
        <w:rPr>
          <w:rFonts w:ascii="Times New Roman" w:eastAsia="SimSun" w:hAnsi="Times New Roman"/>
        </w:rPr>
        <w:t xml:space="preserve">.  </w:t>
      </w:r>
    </w:p>
    <w:p w14:paraId="1E95F541" w14:textId="77777777" w:rsidR="00FE0769" w:rsidRPr="00AE3967" w:rsidRDefault="00FE0769" w:rsidP="00FE0769">
      <w:pPr>
        <w:pStyle w:val="ListParagraph"/>
        <w:jc w:val="both"/>
        <w:rPr>
          <w:rFonts w:ascii="Times New Roman" w:eastAsia="SimSun" w:hAnsi="Times New Roman"/>
        </w:rPr>
      </w:pPr>
    </w:p>
    <w:p w14:paraId="79EE765B" w14:textId="77777777" w:rsidR="00FE0769" w:rsidRPr="00AE3967" w:rsidRDefault="00FE0769" w:rsidP="00FE0769">
      <w:pPr>
        <w:pStyle w:val="ListParagraph"/>
        <w:numPr>
          <w:ilvl w:val="0"/>
          <w:numId w:val="4"/>
        </w:numPr>
        <w:tabs>
          <w:tab w:val="num" w:pos="2160"/>
          <w:tab w:val="num" w:pos="2880"/>
        </w:tabs>
        <w:jc w:val="both"/>
        <w:rPr>
          <w:rFonts w:ascii="Times New Roman" w:eastAsia="SimSun" w:hAnsi="Times New Roman"/>
          <w:b/>
        </w:rPr>
      </w:pPr>
      <w:r w:rsidRPr="00AE3967">
        <w:rPr>
          <w:rFonts w:ascii="Times New Roman" w:eastAsia="SimSun" w:hAnsi="Times New Roman"/>
          <w:b/>
        </w:rPr>
        <w:t xml:space="preserve">Rate-matching indicator </w:t>
      </w:r>
    </w:p>
    <w:p w14:paraId="2806D786" w14:textId="0F828225" w:rsidR="00FE0769" w:rsidRDefault="00FE0769" w:rsidP="00D31B7B">
      <w:pPr>
        <w:pStyle w:val="ListParagraph"/>
        <w:tabs>
          <w:tab w:val="num" w:pos="2160"/>
          <w:tab w:val="num" w:pos="2880"/>
        </w:tabs>
        <w:jc w:val="both"/>
        <w:rPr>
          <w:rFonts w:ascii="Times New Roman" w:eastAsia="SimSun" w:hAnsi="Times New Roman"/>
        </w:rPr>
      </w:pPr>
      <w:r w:rsidRPr="00AE3967">
        <w:rPr>
          <w:rFonts w:ascii="Times New Roman" w:eastAsia="SimSun" w:hAnsi="Times New Roman"/>
        </w:rPr>
        <w:t xml:space="preserve">To meet the 1ms latency, URLLC is likely to operate over mini-slots of smaller duration, e.g., 2 or 4 symbols. In this case, it is beneficial to let the PDSCH utilize all available resources in the mini-slot that are not occupied by PDCCH or other channels. To achieve this goal, </w:t>
      </w:r>
      <w:r w:rsidR="00091EFF">
        <w:rPr>
          <w:rFonts w:ascii="Times New Roman" w:eastAsia="SimSun" w:hAnsi="Times New Roman"/>
        </w:rPr>
        <w:t xml:space="preserve">it </w:t>
      </w:r>
      <w:r w:rsidR="008D2983">
        <w:rPr>
          <w:rFonts w:ascii="Times New Roman" w:eastAsia="SimSun" w:hAnsi="Times New Roman"/>
        </w:rPr>
        <w:t>may be</w:t>
      </w:r>
      <w:r w:rsidR="00091EFF">
        <w:rPr>
          <w:rFonts w:ascii="Times New Roman" w:eastAsia="SimSun" w:hAnsi="Times New Roman"/>
        </w:rPr>
        <w:t xml:space="preserve"> beneficial to</w:t>
      </w:r>
      <w:r w:rsidRPr="00AE3967">
        <w:rPr>
          <w:rFonts w:ascii="Times New Roman" w:eastAsia="SimSun" w:hAnsi="Times New Roman"/>
        </w:rPr>
        <w:t xml:space="preserve"> include the rate-matching indicator field in the </w:t>
      </w:r>
      <w:proofErr w:type="spellStart"/>
      <w:r w:rsidR="00ED5CB6">
        <w:rPr>
          <w:rFonts w:ascii="Times New Roman" w:eastAsia="SimSun" w:hAnsi="Times New Roman"/>
        </w:rPr>
        <w:t>e</w:t>
      </w:r>
      <w:r w:rsidRPr="00AE3967">
        <w:rPr>
          <w:rFonts w:ascii="Times New Roman" w:eastAsia="SimSun" w:hAnsi="Times New Roman"/>
        </w:rPr>
        <w:t>URLLC</w:t>
      </w:r>
      <w:proofErr w:type="spellEnd"/>
      <w:r w:rsidR="00ED5CB6">
        <w:rPr>
          <w:rFonts w:ascii="Times New Roman" w:eastAsia="SimSun" w:hAnsi="Times New Roman"/>
        </w:rPr>
        <w:t xml:space="preserve"> DL </w:t>
      </w:r>
      <w:r w:rsidRPr="00AE3967">
        <w:rPr>
          <w:rFonts w:ascii="Times New Roman" w:eastAsia="SimSun" w:hAnsi="Times New Roman"/>
        </w:rPr>
        <w:t>DCI.</w:t>
      </w:r>
    </w:p>
    <w:p w14:paraId="1CC771BA" w14:textId="77777777" w:rsidR="00D31B7B" w:rsidRPr="00D31B7B" w:rsidRDefault="00D31B7B" w:rsidP="00D31B7B">
      <w:pPr>
        <w:pStyle w:val="ListParagraph"/>
        <w:tabs>
          <w:tab w:val="num" w:pos="2160"/>
          <w:tab w:val="num" w:pos="2880"/>
        </w:tabs>
        <w:jc w:val="both"/>
        <w:rPr>
          <w:rFonts w:ascii="Times New Roman" w:eastAsia="SimSun" w:hAnsi="Times New Roman"/>
        </w:rPr>
      </w:pPr>
    </w:p>
    <w:p w14:paraId="2986E5EE" w14:textId="77777777" w:rsidR="00FE0769" w:rsidRDefault="00FE0769" w:rsidP="00FE0769">
      <w:pPr>
        <w:pStyle w:val="ListParagraph"/>
        <w:numPr>
          <w:ilvl w:val="0"/>
          <w:numId w:val="4"/>
        </w:numPr>
        <w:tabs>
          <w:tab w:val="num" w:pos="2880"/>
        </w:tabs>
        <w:jc w:val="both"/>
        <w:rPr>
          <w:rFonts w:ascii="Times New Roman" w:eastAsia="SimSun" w:hAnsi="Times New Roman"/>
          <w:b/>
        </w:rPr>
      </w:pPr>
      <w:r w:rsidRPr="000C6954">
        <w:rPr>
          <w:rFonts w:ascii="Times New Roman" w:eastAsia="SimSun" w:hAnsi="Times New Roman"/>
          <w:b/>
        </w:rPr>
        <w:t>Antenna port indicator</w:t>
      </w:r>
    </w:p>
    <w:p w14:paraId="6ED55B1C" w14:textId="610713D4" w:rsidR="00F04D79" w:rsidRDefault="00E85703" w:rsidP="00F04D79">
      <w:pPr>
        <w:pStyle w:val="ListParagraph"/>
        <w:jc w:val="both"/>
        <w:rPr>
          <w:rFonts w:ascii="Times New Roman" w:hAnsi="Times New Roman"/>
        </w:rPr>
      </w:pPr>
      <w:r>
        <w:rPr>
          <w:rFonts w:ascii="Times New Roman" w:hAnsi="Times New Roman"/>
        </w:rPr>
        <w:t>For applications such as AR/VR, the downlink traffic may be quite heavy. To increase the throughput</w:t>
      </w:r>
      <w:r w:rsidR="00FE0769" w:rsidRPr="00226587">
        <w:rPr>
          <w:rFonts w:ascii="Times New Roman" w:hAnsi="Times New Roman"/>
        </w:rPr>
        <w:t xml:space="preserve">, it is desirable to </w:t>
      </w:r>
      <w:r>
        <w:rPr>
          <w:rFonts w:ascii="Times New Roman" w:hAnsi="Times New Roman"/>
        </w:rPr>
        <w:t>enable MIMO</w:t>
      </w:r>
      <w:r w:rsidR="00FE0769" w:rsidRPr="00226587">
        <w:rPr>
          <w:rFonts w:ascii="Times New Roman" w:hAnsi="Times New Roman"/>
        </w:rPr>
        <w:t xml:space="preserve"> transmission and reception</w:t>
      </w:r>
      <w:r>
        <w:rPr>
          <w:rFonts w:ascii="Times New Roman" w:hAnsi="Times New Roman"/>
        </w:rPr>
        <w:t xml:space="preserve">, </w:t>
      </w:r>
      <w:r w:rsidR="00FE0769" w:rsidRPr="00226587">
        <w:rPr>
          <w:rFonts w:ascii="Times New Roman" w:hAnsi="Times New Roman"/>
        </w:rPr>
        <w:t xml:space="preserve">and to allow the base station to schedule </w:t>
      </w:r>
      <w:r>
        <w:rPr>
          <w:rFonts w:ascii="Times New Roman" w:hAnsi="Times New Roman"/>
        </w:rPr>
        <w:t>MU-</w:t>
      </w:r>
      <w:r w:rsidR="00FE0769" w:rsidRPr="00226587">
        <w:rPr>
          <w:rFonts w:ascii="Times New Roman" w:hAnsi="Times New Roman"/>
        </w:rPr>
        <w:t xml:space="preserve">MIMO communication. To enable this feature, the </w:t>
      </w:r>
      <w:proofErr w:type="spellStart"/>
      <w:r>
        <w:rPr>
          <w:rFonts w:ascii="Times New Roman" w:hAnsi="Times New Roman"/>
        </w:rPr>
        <w:t>e</w:t>
      </w:r>
      <w:r w:rsidR="00FE0769" w:rsidRPr="00226587">
        <w:rPr>
          <w:rFonts w:ascii="Times New Roman" w:hAnsi="Times New Roman"/>
        </w:rPr>
        <w:t>URLLC</w:t>
      </w:r>
      <w:proofErr w:type="spellEnd"/>
      <w:r w:rsidR="00FE0769" w:rsidRPr="00226587">
        <w:rPr>
          <w:rFonts w:ascii="Times New Roman" w:hAnsi="Times New Roman"/>
        </w:rPr>
        <w:t xml:space="preserve"> </w:t>
      </w:r>
      <w:r>
        <w:rPr>
          <w:rFonts w:ascii="Times New Roman" w:hAnsi="Times New Roman"/>
        </w:rPr>
        <w:t xml:space="preserve">DL </w:t>
      </w:r>
      <w:r w:rsidR="00FE0769" w:rsidRPr="00226587">
        <w:rPr>
          <w:rFonts w:ascii="Times New Roman" w:hAnsi="Times New Roman"/>
        </w:rPr>
        <w:t xml:space="preserve">DCI needs to contain an antenna port field, which indicates the DMRS ports as well as the number of layers for transmission. </w:t>
      </w:r>
      <w:r>
        <w:rPr>
          <w:rFonts w:ascii="Times New Roman" w:hAnsi="Times New Roman"/>
        </w:rPr>
        <w:t xml:space="preserve">The </w:t>
      </w:r>
      <w:proofErr w:type="spellStart"/>
      <w:r w:rsidR="00533085">
        <w:rPr>
          <w:rFonts w:ascii="Times New Roman" w:hAnsi="Times New Roman"/>
        </w:rPr>
        <w:t>bitwidth</w:t>
      </w:r>
      <w:proofErr w:type="spellEnd"/>
      <w:r>
        <w:rPr>
          <w:rFonts w:ascii="Times New Roman" w:hAnsi="Times New Roman"/>
        </w:rPr>
        <w:t xml:space="preserve"> of </w:t>
      </w:r>
      <w:r>
        <w:rPr>
          <w:rFonts w:ascii="Times New Roman" w:hAnsi="Times New Roman"/>
        </w:rPr>
        <w:lastRenderedPageBreak/>
        <w:t xml:space="preserve">the antenna port indicator field in the </w:t>
      </w:r>
      <w:proofErr w:type="spellStart"/>
      <w:r>
        <w:rPr>
          <w:rFonts w:ascii="Times New Roman" w:hAnsi="Times New Roman"/>
        </w:rPr>
        <w:t>eURLLC</w:t>
      </w:r>
      <w:proofErr w:type="spellEnd"/>
      <w:r>
        <w:rPr>
          <w:rFonts w:ascii="Times New Roman" w:hAnsi="Times New Roman"/>
        </w:rPr>
        <w:t xml:space="preserve"> DL DCI may be </w:t>
      </w:r>
      <w:r w:rsidR="00533085">
        <w:rPr>
          <w:rFonts w:ascii="Times New Roman" w:hAnsi="Times New Roman"/>
        </w:rPr>
        <w:t>separately configured</w:t>
      </w:r>
      <w:r>
        <w:rPr>
          <w:rFonts w:ascii="Times New Roman" w:hAnsi="Times New Roman"/>
        </w:rPr>
        <w:t xml:space="preserve"> from that of the DCI format 1_1.</w:t>
      </w:r>
      <w:r w:rsidR="00533085">
        <w:rPr>
          <w:rFonts w:ascii="Times New Roman" w:hAnsi="Times New Roman"/>
        </w:rPr>
        <w:t xml:space="preserve"> In addition, we may restrict the</w:t>
      </w:r>
      <w:r w:rsidR="00CB6310">
        <w:rPr>
          <w:rFonts w:ascii="Times New Roman" w:hAnsi="Times New Roman"/>
        </w:rPr>
        <w:t xml:space="preserve"> maximum</w:t>
      </w:r>
      <w:r w:rsidR="00533085">
        <w:rPr>
          <w:rFonts w:ascii="Times New Roman" w:hAnsi="Times New Roman"/>
        </w:rPr>
        <w:t xml:space="preserve"> number of DL layers</w:t>
      </w:r>
      <w:r w:rsidR="00CB6310">
        <w:rPr>
          <w:rFonts w:ascii="Times New Roman" w:hAnsi="Times New Roman"/>
        </w:rPr>
        <w:t xml:space="preserve"> to be 4. In this case, only 1 TB is scheduled in each DL grant. </w:t>
      </w:r>
      <w:r w:rsidR="00533085">
        <w:rPr>
          <w:rFonts w:ascii="Times New Roman" w:hAnsi="Times New Roman"/>
        </w:rPr>
        <w:t xml:space="preserve"> </w:t>
      </w:r>
    </w:p>
    <w:p w14:paraId="6790A180" w14:textId="77777777" w:rsidR="00F04D79" w:rsidRPr="00F04D79" w:rsidRDefault="00F04D79" w:rsidP="00F04D79">
      <w:pPr>
        <w:pStyle w:val="ListParagraph"/>
        <w:jc w:val="both"/>
        <w:rPr>
          <w:rFonts w:ascii="Times New Roman" w:hAnsi="Times New Roman"/>
        </w:rPr>
      </w:pPr>
    </w:p>
    <w:p w14:paraId="372FA26B" w14:textId="5649F8A9" w:rsidR="00FE0769" w:rsidRDefault="00654F53" w:rsidP="00654F53">
      <w:pPr>
        <w:pStyle w:val="ListParagraph"/>
        <w:numPr>
          <w:ilvl w:val="0"/>
          <w:numId w:val="4"/>
        </w:numPr>
        <w:tabs>
          <w:tab w:val="num" w:pos="2880"/>
        </w:tabs>
        <w:jc w:val="both"/>
        <w:rPr>
          <w:rFonts w:ascii="Times New Roman" w:eastAsia="SimSun" w:hAnsi="Times New Roman"/>
          <w:b/>
        </w:rPr>
      </w:pPr>
      <w:r w:rsidRPr="00654F53">
        <w:rPr>
          <w:rFonts w:ascii="Times New Roman" w:eastAsia="SimSun" w:hAnsi="Times New Roman"/>
          <w:b/>
        </w:rPr>
        <w:t>PRB bundling size indicator</w:t>
      </w:r>
      <w:r w:rsidR="00E85703" w:rsidRPr="00654F53">
        <w:rPr>
          <w:rFonts w:ascii="Times New Roman" w:eastAsia="SimSun" w:hAnsi="Times New Roman"/>
          <w:b/>
        </w:rPr>
        <w:t xml:space="preserve"> </w:t>
      </w:r>
    </w:p>
    <w:p w14:paraId="6CC3AB4D" w14:textId="72EF2E8C" w:rsidR="00654F53" w:rsidRDefault="00654F53" w:rsidP="00654F53">
      <w:pPr>
        <w:pStyle w:val="ListParagraph"/>
        <w:tabs>
          <w:tab w:val="num" w:pos="2880"/>
        </w:tabs>
        <w:jc w:val="both"/>
        <w:rPr>
          <w:rFonts w:ascii="Times New Roman" w:hAnsi="Times New Roman"/>
        </w:rPr>
      </w:pPr>
      <w:r>
        <w:rPr>
          <w:rFonts w:ascii="Times New Roman" w:hAnsi="Times New Roman"/>
        </w:rPr>
        <w:t xml:space="preserve">This field may be needed </w:t>
      </w:r>
      <w:r w:rsidR="00C15688">
        <w:rPr>
          <w:rFonts w:ascii="Times New Roman" w:hAnsi="Times New Roman"/>
        </w:rPr>
        <w:t xml:space="preserve">to enable sub-band precoding and to adapt the PRB bundle size based on the </w:t>
      </w:r>
      <w:proofErr w:type="spellStart"/>
      <w:r w:rsidR="00C15688">
        <w:rPr>
          <w:rFonts w:ascii="Times New Roman" w:hAnsi="Times New Roman"/>
        </w:rPr>
        <w:t>instantenous</w:t>
      </w:r>
      <w:proofErr w:type="spellEnd"/>
      <w:r w:rsidR="00C15688">
        <w:rPr>
          <w:rFonts w:ascii="Times New Roman" w:hAnsi="Times New Roman"/>
        </w:rPr>
        <w:t xml:space="preserve"> channel condition. </w:t>
      </w:r>
    </w:p>
    <w:p w14:paraId="3C81CD3C" w14:textId="77777777" w:rsidR="00CE72DE" w:rsidRDefault="00CE72DE" w:rsidP="00654F53">
      <w:pPr>
        <w:pStyle w:val="ListParagraph"/>
        <w:tabs>
          <w:tab w:val="num" w:pos="2880"/>
        </w:tabs>
        <w:jc w:val="both"/>
        <w:rPr>
          <w:rFonts w:ascii="Times New Roman" w:hAnsi="Times New Roman"/>
        </w:rPr>
      </w:pPr>
    </w:p>
    <w:p w14:paraId="1BBDF75B" w14:textId="5AAB5CA0" w:rsidR="00CE72DE" w:rsidRPr="00CE72DE" w:rsidRDefault="00CE72DE" w:rsidP="00CE72DE">
      <w:pPr>
        <w:pStyle w:val="ListParagraph"/>
        <w:numPr>
          <w:ilvl w:val="0"/>
          <w:numId w:val="4"/>
        </w:numPr>
        <w:jc w:val="both"/>
        <w:rPr>
          <w:rFonts w:ascii="Times New Roman" w:hAnsi="Times New Roman"/>
          <w:b/>
        </w:rPr>
      </w:pPr>
      <w:r w:rsidRPr="00CE72DE">
        <w:rPr>
          <w:rFonts w:ascii="Times New Roman" w:hAnsi="Times New Roman"/>
          <w:b/>
        </w:rPr>
        <w:t xml:space="preserve">SRS request </w:t>
      </w:r>
    </w:p>
    <w:p w14:paraId="7B0D3A31" w14:textId="37F8B17B" w:rsidR="00CE72DE" w:rsidRDefault="00CE72DE" w:rsidP="00CE72DE">
      <w:pPr>
        <w:pStyle w:val="ListParagraph"/>
        <w:jc w:val="both"/>
        <w:rPr>
          <w:rFonts w:ascii="Times New Roman" w:hAnsi="Times New Roman"/>
        </w:rPr>
      </w:pPr>
      <w:r>
        <w:rPr>
          <w:rFonts w:ascii="Times New Roman" w:hAnsi="Times New Roman"/>
        </w:rPr>
        <w:t xml:space="preserve">Accurate channel state information at the transmitter </w:t>
      </w:r>
      <w:r w:rsidR="00C15688">
        <w:rPr>
          <w:rFonts w:ascii="Times New Roman" w:hAnsi="Times New Roman"/>
        </w:rPr>
        <w:t xml:space="preserve">and receiver </w:t>
      </w:r>
      <w:r>
        <w:rPr>
          <w:rFonts w:ascii="Times New Roman" w:hAnsi="Times New Roman"/>
        </w:rPr>
        <w:t xml:space="preserve">is of vital importance to </w:t>
      </w:r>
      <w:proofErr w:type="spellStart"/>
      <w:r>
        <w:rPr>
          <w:rFonts w:ascii="Times New Roman" w:hAnsi="Times New Roman"/>
        </w:rPr>
        <w:t>eURLLC</w:t>
      </w:r>
      <w:proofErr w:type="spellEnd"/>
      <w:r>
        <w:rPr>
          <w:rFonts w:ascii="Times New Roman" w:hAnsi="Times New Roman"/>
        </w:rPr>
        <w:t xml:space="preserve"> scheduling and transmission. Therefore, it is beneficial to allow the </w:t>
      </w:r>
      <w:proofErr w:type="spellStart"/>
      <w:r>
        <w:rPr>
          <w:rFonts w:ascii="Times New Roman" w:hAnsi="Times New Roman"/>
        </w:rPr>
        <w:t>eURLLC</w:t>
      </w:r>
      <w:proofErr w:type="spellEnd"/>
      <w:r>
        <w:rPr>
          <w:rFonts w:ascii="Times New Roman" w:hAnsi="Times New Roman"/>
        </w:rPr>
        <w:t xml:space="preserve"> DCI to trigger A-SRS transmission from the UE. </w:t>
      </w:r>
    </w:p>
    <w:p w14:paraId="5ABD8C3B" w14:textId="34B99764" w:rsidR="00363C31" w:rsidRDefault="00363C31" w:rsidP="00CE72DE">
      <w:pPr>
        <w:pStyle w:val="ListParagraph"/>
        <w:jc w:val="both"/>
        <w:rPr>
          <w:rFonts w:ascii="Times New Roman" w:hAnsi="Times New Roman"/>
        </w:rPr>
      </w:pPr>
    </w:p>
    <w:p w14:paraId="4EF196A4" w14:textId="1B7464E6" w:rsidR="00363C31" w:rsidRPr="00B32AC0" w:rsidRDefault="00363C31" w:rsidP="006F044A">
      <w:pPr>
        <w:pStyle w:val="ListParagraph"/>
        <w:numPr>
          <w:ilvl w:val="0"/>
          <w:numId w:val="4"/>
        </w:numPr>
        <w:jc w:val="both"/>
        <w:rPr>
          <w:rFonts w:ascii="Times New Roman" w:hAnsi="Times New Roman"/>
          <w:b/>
        </w:rPr>
      </w:pPr>
      <w:r w:rsidRPr="006F044A">
        <w:rPr>
          <w:rFonts w:ascii="Times New Roman" w:hAnsi="Times New Roman"/>
          <w:b/>
        </w:rPr>
        <w:t xml:space="preserve">TCI state indicator </w:t>
      </w:r>
    </w:p>
    <w:p w14:paraId="5B4F93A2" w14:textId="056375A8" w:rsidR="00B32AC0" w:rsidRPr="00AE322B" w:rsidRDefault="00B32AC0" w:rsidP="00B32AC0">
      <w:pPr>
        <w:ind w:left="720"/>
        <w:jc w:val="both"/>
        <w:rPr>
          <w:sz w:val="22"/>
        </w:rPr>
      </w:pPr>
      <w:r w:rsidRPr="00AE322B">
        <w:rPr>
          <w:sz w:val="22"/>
        </w:rPr>
        <w:t xml:space="preserve">The TCI state indicator may be needed for URLLC operation in the multi-TRP scenario. </w:t>
      </w:r>
    </w:p>
    <w:p w14:paraId="3976BD3C" w14:textId="77777777" w:rsidR="00FE0769" w:rsidRPr="00226587" w:rsidRDefault="00FE0769" w:rsidP="00FE0769">
      <w:pPr>
        <w:pStyle w:val="ListParagraph"/>
        <w:jc w:val="both"/>
        <w:rPr>
          <w:rFonts w:ascii="Times New Roman" w:eastAsia="SimSun" w:hAnsi="Times New Roman"/>
        </w:rPr>
      </w:pPr>
    </w:p>
    <w:p w14:paraId="62054C93" w14:textId="77777777" w:rsidR="00FE0769" w:rsidRDefault="00FE0769" w:rsidP="00FE0769">
      <w:pPr>
        <w:pStyle w:val="ListParagraph"/>
        <w:numPr>
          <w:ilvl w:val="0"/>
          <w:numId w:val="4"/>
        </w:numPr>
        <w:tabs>
          <w:tab w:val="num" w:pos="2880"/>
        </w:tabs>
        <w:jc w:val="both"/>
        <w:rPr>
          <w:rFonts w:ascii="Times New Roman" w:eastAsia="SimSun" w:hAnsi="Times New Roman"/>
          <w:b/>
        </w:rPr>
      </w:pPr>
      <w:r>
        <w:rPr>
          <w:rFonts w:ascii="Times New Roman" w:eastAsia="SimSun" w:hAnsi="Times New Roman"/>
          <w:b/>
        </w:rPr>
        <w:t>Physical-layer p</w:t>
      </w:r>
      <w:r w:rsidRPr="00CB5F50">
        <w:rPr>
          <w:rFonts w:ascii="Times New Roman" w:eastAsia="SimSun" w:hAnsi="Times New Roman"/>
          <w:b/>
        </w:rPr>
        <w:t>riority indicator</w:t>
      </w:r>
    </w:p>
    <w:p w14:paraId="00577CF2" w14:textId="2F6E8714" w:rsidR="00FE0769" w:rsidRDefault="00FE0769" w:rsidP="00FE0769">
      <w:pPr>
        <w:pStyle w:val="ListParagraph"/>
        <w:tabs>
          <w:tab w:val="num" w:pos="2880"/>
        </w:tabs>
        <w:jc w:val="both"/>
        <w:rPr>
          <w:rFonts w:ascii="Times New Roman" w:eastAsia="SimSun" w:hAnsi="Times New Roman"/>
        </w:rPr>
      </w:pPr>
      <w:r w:rsidRPr="00CB5F50">
        <w:rPr>
          <w:rFonts w:ascii="Times New Roman" w:eastAsia="SimSun" w:hAnsi="Times New Roman"/>
        </w:rPr>
        <w:t xml:space="preserve">For UEs that support </w:t>
      </w:r>
      <w:r>
        <w:rPr>
          <w:rFonts w:ascii="Times New Roman" w:eastAsia="SimSun" w:hAnsi="Times New Roman"/>
        </w:rPr>
        <w:t xml:space="preserve">services with different requirements, physical layer differentiation may be needed to let the UE be aware of the priority level of each of the physical layer channels. Therefore, a physical-layer priority indicator field may be included in both the uplink and downlink scheduling DCI. More details of the need for the PHY-layer differentiation </w:t>
      </w:r>
      <w:r w:rsidR="002F4F5C">
        <w:rPr>
          <w:rFonts w:ascii="Times New Roman" w:eastAsia="SimSun" w:hAnsi="Times New Roman"/>
        </w:rPr>
        <w:t>can be found</w:t>
      </w:r>
      <w:r>
        <w:rPr>
          <w:rFonts w:ascii="Times New Roman" w:eastAsia="SimSun" w:hAnsi="Times New Roman"/>
        </w:rPr>
        <w:t xml:space="preserve"> in [</w:t>
      </w:r>
      <w:r w:rsidR="002F4F5C">
        <w:rPr>
          <w:rFonts w:ascii="Times New Roman" w:eastAsia="SimSun" w:hAnsi="Times New Roman"/>
        </w:rPr>
        <w:t>2</w:t>
      </w:r>
      <w:r>
        <w:rPr>
          <w:rFonts w:ascii="Times New Roman" w:eastAsia="SimSun" w:hAnsi="Times New Roman"/>
        </w:rPr>
        <w:t>]</w:t>
      </w:r>
      <w:r w:rsidR="00392850">
        <w:rPr>
          <w:rFonts w:ascii="Times New Roman" w:eastAsia="SimSun" w:hAnsi="Times New Roman"/>
        </w:rPr>
        <w:t>-[3]</w:t>
      </w:r>
      <w:r>
        <w:rPr>
          <w:rFonts w:ascii="Times New Roman" w:eastAsia="SimSun" w:hAnsi="Times New Roman"/>
        </w:rPr>
        <w:t>.</w:t>
      </w:r>
    </w:p>
    <w:p w14:paraId="202500FF" w14:textId="027BB1CC" w:rsidR="00FE0769" w:rsidRPr="00827A9E" w:rsidRDefault="00FE0769" w:rsidP="00FE0769">
      <w:pPr>
        <w:tabs>
          <w:tab w:val="num" w:pos="2880"/>
        </w:tabs>
        <w:jc w:val="both"/>
        <w:rPr>
          <w:sz w:val="22"/>
          <w:szCs w:val="22"/>
        </w:rPr>
      </w:pPr>
    </w:p>
    <w:p w14:paraId="5FAECEC8" w14:textId="1604AC42" w:rsidR="00FE0769" w:rsidRPr="00270B15" w:rsidRDefault="00FE0769" w:rsidP="00FE0769">
      <w:pPr>
        <w:jc w:val="both"/>
        <w:rPr>
          <w:rFonts w:asciiTheme="majorBidi" w:hAnsiTheme="majorBidi" w:cstheme="majorBidi"/>
          <w:bCs/>
          <w:sz w:val="22"/>
          <w:szCs w:val="22"/>
        </w:rPr>
      </w:pPr>
      <w:r>
        <w:rPr>
          <w:rFonts w:asciiTheme="majorBidi" w:hAnsiTheme="majorBidi" w:cstheme="majorBidi"/>
          <w:bCs/>
          <w:sz w:val="22"/>
          <w:szCs w:val="22"/>
        </w:rPr>
        <w:t>T</w:t>
      </w:r>
      <w:r w:rsidRPr="00270B15">
        <w:rPr>
          <w:rFonts w:asciiTheme="majorBidi" w:hAnsiTheme="majorBidi" w:cstheme="majorBidi"/>
          <w:sz w:val="22"/>
          <w:szCs w:val="22"/>
        </w:rPr>
        <w:t xml:space="preserve">he detailed design of the new DCI </w:t>
      </w:r>
      <w:r>
        <w:rPr>
          <w:rFonts w:asciiTheme="majorBidi" w:hAnsiTheme="majorBidi" w:cstheme="majorBidi"/>
          <w:sz w:val="22"/>
          <w:szCs w:val="22"/>
        </w:rPr>
        <w:t xml:space="preserve">format </w:t>
      </w:r>
      <w:r w:rsidRPr="00270B15">
        <w:rPr>
          <w:rFonts w:asciiTheme="majorBidi" w:hAnsiTheme="majorBidi" w:cstheme="majorBidi"/>
          <w:sz w:val="22"/>
          <w:szCs w:val="22"/>
        </w:rPr>
        <w:t xml:space="preserve">for the downlink </w:t>
      </w:r>
      <w:proofErr w:type="spellStart"/>
      <w:r w:rsidR="00AB61E6">
        <w:rPr>
          <w:rFonts w:asciiTheme="majorBidi" w:hAnsiTheme="majorBidi" w:cstheme="majorBidi"/>
          <w:sz w:val="22"/>
          <w:szCs w:val="22"/>
        </w:rPr>
        <w:t>eURLLC</w:t>
      </w:r>
      <w:proofErr w:type="spellEnd"/>
      <w:r w:rsidR="00AB61E6">
        <w:rPr>
          <w:rFonts w:asciiTheme="majorBidi" w:hAnsiTheme="majorBidi" w:cstheme="majorBidi"/>
          <w:sz w:val="22"/>
          <w:szCs w:val="22"/>
        </w:rPr>
        <w:t xml:space="preserve"> </w:t>
      </w:r>
      <w:r w:rsidRPr="00270B15">
        <w:rPr>
          <w:rFonts w:asciiTheme="majorBidi" w:hAnsiTheme="majorBidi" w:cstheme="majorBidi"/>
          <w:sz w:val="22"/>
          <w:szCs w:val="22"/>
        </w:rPr>
        <w:t xml:space="preserve">scheduling is provided in </w:t>
      </w:r>
      <w:r w:rsidR="00AB61E6">
        <w:rPr>
          <w:rFonts w:asciiTheme="majorBidi" w:hAnsiTheme="majorBidi" w:cstheme="majorBidi"/>
          <w:sz w:val="22"/>
          <w:szCs w:val="22"/>
        </w:rPr>
        <w:fldChar w:fldCharType="begin"/>
      </w:r>
      <w:r w:rsidR="00AB61E6">
        <w:rPr>
          <w:rFonts w:asciiTheme="majorBidi" w:hAnsiTheme="majorBidi" w:cstheme="majorBidi"/>
          <w:sz w:val="22"/>
          <w:szCs w:val="22"/>
        </w:rPr>
        <w:instrText xml:space="preserve"> REF _Ref4624528 \h </w:instrText>
      </w:r>
      <w:r w:rsidR="00AB61E6">
        <w:rPr>
          <w:rFonts w:asciiTheme="majorBidi" w:hAnsiTheme="majorBidi" w:cstheme="majorBidi"/>
          <w:sz w:val="22"/>
          <w:szCs w:val="22"/>
        </w:rPr>
      </w:r>
      <w:r w:rsidR="00AB61E6">
        <w:rPr>
          <w:rFonts w:asciiTheme="majorBidi" w:hAnsiTheme="majorBidi" w:cstheme="majorBidi"/>
          <w:sz w:val="22"/>
          <w:szCs w:val="22"/>
        </w:rPr>
        <w:fldChar w:fldCharType="separate"/>
      </w:r>
      <w:r w:rsidR="00AB61E6" w:rsidRPr="00AB61E6">
        <w:rPr>
          <w:sz w:val="22"/>
          <w:szCs w:val="22"/>
        </w:rPr>
        <w:t xml:space="preserve">Table </w:t>
      </w:r>
      <w:r w:rsidR="00AB61E6" w:rsidRPr="00AB61E6">
        <w:rPr>
          <w:noProof/>
          <w:sz w:val="22"/>
          <w:szCs w:val="22"/>
        </w:rPr>
        <w:t>1</w:t>
      </w:r>
      <w:r w:rsidR="00AB61E6">
        <w:rPr>
          <w:rFonts w:asciiTheme="majorBidi" w:hAnsiTheme="majorBidi" w:cstheme="majorBidi"/>
          <w:sz w:val="22"/>
          <w:szCs w:val="22"/>
        </w:rPr>
        <w:fldChar w:fldCharType="end"/>
      </w:r>
      <w:r w:rsidRPr="00270B15">
        <w:rPr>
          <w:rFonts w:asciiTheme="majorBidi" w:hAnsiTheme="majorBidi" w:cstheme="majorBidi"/>
          <w:sz w:val="22"/>
          <w:szCs w:val="22"/>
        </w:rPr>
        <w:t>.</w:t>
      </w:r>
    </w:p>
    <w:p w14:paraId="503FC99D" w14:textId="1114D207" w:rsidR="00FE0769" w:rsidRPr="00AB61E6" w:rsidRDefault="00AB61E6" w:rsidP="00AB61E6">
      <w:pPr>
        <w:pStyle w:val="Caption"/>
        <w:jc w:val="center"/>
        <w:rPr>
          <w:sz w:val="22"/>
          <w:szCs w:val="22"/>
        </w:rPr>
      </w:pPr>
      <w:bookmarkStart w:id="3" w:name="_Ref4624528"/>
      <w:r w:rsidRPr="00AB61E6">
        <w:rPr>
          <w:sz w:val="22"/>
          <w:szCs w:val="22"/>
        </w:rPr>
        <w:t xml:space="preserve">Table </w:t>
      </w:r>
      <w:r w:rsidRPr="00AB61E6">
        <w:rPr>
          <w:sz w:val="22"/>
          <w:szCs w:val="22"/>
        </w:rPr>
        <w:fldChar w:fldCharType="begin"/>
      </w:r>
      <w:r w:rsidRPr="00AB61E6">
        <w:rPr>
          <w:sz w:val="22"/>
          <w:szCs w:val="22"/>
        </w:rPr>
        <w:instrText xml:space="preserve"> SEQ Table \* ARABIC </w:instrText>
      </w:r>
      <w:r w:rsidRPr="00AB61E6">
        <w:rPr>
          <w:sz w:val="22"/>
          <w:szCs w:val="22"/>
        </w:rPr>
        <w:fldChar w:fldCharType="separate"/>
      </w:r>
      <w:r w:rsidR="00AE322B">
        <w:rPr>
          <w:noProof/>
          <w:sz w:val="22"/>
          <w:szCs w:val="22"/>
        </w:rPr>
        <w:t>1</w:t>
      </w:r>
      <w:r w:rsidRPr="00AB61E6">
        <w:rPr>
          <w:sz w:val="22"/>
          <w:szCs w:val="22"/>
        </w:rPr>
        <w:fldChar w:fldCharType="end"/>
      </w:r>
      <w:bookmarkEnd w:id="3"/>
      <w:r w:rsidR="00FE0769" w:rsidRPr="00AB61E6">
        <w:rPr>
          <w:sz w:val="22"/>
          <w:szCs w:val="22"/>
        </w:rPr>
        <w:t xml:space="preserve"> New DCI format consideration for downlink scheduling</w:t>
      </w:r>
    </w:p>
    <w:tbl>
      <w:tblPr>
        <w:tblStyle w:val="TableGrid"/>
        <w:tblW w:w="9985" w:type="dxa"/>
        <w:jc w:val="center"/>
        <w:tblLayout w:type="fixed"/>
        <w:tblLook w:val="04A0" w:firstRow="1" w:lastRow="0" w:firstColumn="1" w:lastColumn="0" w:noHBand="0" w:noVBand="1"/>
      </w:tblPr>
      <w:tblGrid>
        <w:gridCol w:w="2335"/>
        <w:gridCol w:w="1980"/>
        <w:gridCol w:w="2160"/>
        <w:gridCol w:w="3510"/>
      </w:tblGrid>
      <w:tr w:rsidR="006C3A80" w:rsidRPr="006C3A80" w14:paraId="7E13880A" w14:textId="77777777" w:rsidTr="00F7081F">
        <w:trPr>
          <w:trHeight w:val="255"/>
          <w:jc w:val="center"/>
        </w:trPr>
        <w:tc>
          <w:tcPr>
            <w:tcW w:w="2335" w:type="dxa"/>
            <w:noWrap/>
            <w:hideMark/>
          </w:tcPr>
          <w:p w14:paraId="6A5F0B97" w14:textId="77777777" w:rsidR="006C3A80" w:rsidRPr="006C3A80" w:rsidRDefault="006C3A80" w:rsidP="006C3A80">
            <w:pPr>
              <w:tabs>
                <w:tab w:val="num" w:pos="2160"/>
                <w:tab w:val="num" w:pos="2880"/>
              </w:tabs>
              <w:spacing w:before="0" w:line="240" w:lineRule="auto"/>
              <w:rPr>
                <w:b/>
                <w:bCs/>
                <w:sz w:val="22"/>
                <w:szCs w:val="22"/>
                <w:lang w:eastAsia="ko-KR"/>
              </w:rPr>
            </w:pPr>
            <w:r w:rsidRPr="006C3A80">
              <w:rPr>
                <w:b/>
                <w:bCs/>
                <w:sz w:val="22"/>
                <w:szCs w:val="22"/>
                <w:lang w:eastAsia="ko-KR"/>
              </w:rPr>
              <w:t xml:space="preserve">DCI </w:t>
            </w:r>
          </w:p>
        </w:tc>
        <w:tc>
          <w:tcPr>
            <w:tcW w:w="1980" w:type="dxa"/>
          </w:tcPr>
          <w:p w14:paraId="5B4C87B5" w14:textId="0C9E1EF1" w:rsidR="006C3A80" w:rsidRPr="006C3A80" w:rsidRDefault="00B729AA" w:rsidP="006C3A80">
            <w:pPr>
              <w:tabs>
                <w:tab w:val="num" w:pos="2160"/>
                <w:tab w:val="num" w:pos="2880"/>
              </w:tabs>
              <w:spacing w:before="0" w:line="240" w:lineRule="auto"/>
              <w:rPr>
                <w:b/>
                <w:bCs/>
                <w:sz w:val="22"/>
                <w:szCs w:val="22"/>
                <w:lang w:eastAsia="ko-KR"/>
              </w:rPr>
            </w:pPr>
            <w:proofErr w:type="spellStart"/>
            <w:r w:rsidRPr="00B729AA">
              <w:rPr>
                <w:b/>
                <w:bCs/>
                <w:sz w:val="22"/>
                <w:szCs w:val="22"/>
                <w:lang w:eastAsia="ko-KR"/>
              </w:rPr>
              <w:t>Bitwidth</w:t>
            </w:r>
            <w:proofErr w:type="spellEnd"/>
            <w:r w:rsidR="006C3A80" w:rsidRPr="006C3A80">
              <w:rPr>
                <w:b/>
                <w:bCs/>
                <w:sz w:val="22"/>
                <w:szCs w:val="22"/>
                <w:lang w:eastAsia="ko-KR"/>
              </w:rPr>
              <w:t xml:space="preserve"> in </w:t>
            </w:r>
            <w:r w:rsidR="006C3A80" w:rsidRPr="00B729AA">
              <w:rPr>
                <w:b/>
                <w:bCs/>
                <w:sz w:val="22"/>
                <w:szCs w:val="22"/>
                <w:lang w:eastAsia="ko-KR"/>
              </w:rPr>
              <w:t xml:space="preserve">Rel-15 </w:t>
            </w:r>
            <w:proofErr w:type="spellStart"/>
            <w:r w:rsidR="00D23BB2">
              <w:rPr>
                <w:b/>
                <w:bCs/>
                <w:sz w:val="22"/>
                <w:szCs w:val="22"/>
                <w:lang w:eastAsia="ko-KR"/>
              </w:rPr>
              <w:t>fallbak</w:t>
            </w:r>
            <w:proofErr w:type="spellEnd"/>
            <w:r w:rsidR="00D23BB2">
              <w:rPr>
                <w:b/>
                <w:bCs/>
                <w:sz w:val="22"/>
                <w:szCs w:val="22"/>
                <w:lang w:eastAsia="ko-KR"/>
              </w:rPr>
              <w:t xml:space="preserve"> DCI</w:t>
            </w:r>
          </w:p>
        </w:tc>
        <w:tc>
          <w:tcPr>
            <w:tcW w:w="2160" w:type="dxa"/>
            <w:noWrap/>
            <w:hideMark/>
          </w:tcPr>
          <w:p w14:paraId="21FF069E" w14:textId="75C9BA58" w:rsidR="006C3A80" w:rsidRPr="006C3A80" w:rsidRDefault="00B729AA" w:rsidP="006C3A80">
            <w:pPr>
              <w:tabs>
                <w:tab w:val="num" w:pos="2160"/>
                <w:tab w:val="num" w:pos="2880"/>
              </w:tabs>
              <w:spacing w:before="0" w:line="240" w:lineRule="auto"/>
              <w:rPr>
                <w:b/>
                <w:bCs/>
                <w:sz w:val="22"/>
                <w:szCs w:val="22"/>
                <w:lang w:eastAsia="ko-KR"/>
              </w:rPr>
            </w:pPr>
            <w:proofErr w:type="spellStart"/>
            <w:r w:rsidRPr="00B729AA">
              <w:rPr>
                <w:b/>
                <w:bCs/>
                <w:sz w:val="22"/>
                <w:szCs w:val="22"/>
                <w:lang w:eastAsia="zh-CN"/>
              </w:rPr>
              <w:t>Bitwidth</w:t>
            </w:r>
            <w:proofErr w:type="spellEnd"/>
            <w:r w:rsidR="006C3A80" w:rsidRPr="00B729AA">
              <w:rPr>
                <w:b/>
                <w:bCs/>
                <w:sz w:val="22"/>
                <w:szCs w:val="22"/>
                <w:lang w:eastAsia="ko-KR"/>
              </w:rPr>
              <w:t xml:space="preserve"> in Rel-16 </w:t>
            </w:r>
            <w:proofErr w:type="spellStart"/>
            <w:r w:rsidR="006C3A80" w:rsidRPr="00B729AA">
              <w:rPr>
                <w:b/>
                <w:bCs/>
                <w:sz w:val="22"/>
                <w:szCs w:val="22"/>
                <w:lang w:eastAsia="ko-KR"/>
              </w:rPr>
              <w:t>eURLLC</w:t>
            </w:r>
            <w:proofErr w:type="spellEnd"/>
            <w:r w:rsidR="006C3A80" w:rsidRPr="00B729AA">
              <w:rPr>
                <w:b/>
                <w:bCs/>
                <w:sz w:val="22"/>
                <w:szCs w:val="22"/>
                <w:lang w:eastAsia="ko-KR"/>
              </w:rPr>
              <w:t xml:space="preserve"> DCI</w:t>
            </w:r>
          </w:p>
        </w:tc>
        <w:tc>
          <w:tcPr>
            <w:tcW w:w="3510" w:type="dxa"/>
            <w:noWrap/>
            <w:hideMark/>
          </w:tcPr>
          <w:p w14:paraId="4FADA966" w14:textId="77777777" w:rsidR="006C3A80" w:rsidRPr="006C3A80" w:rsidRDefault="006C3A80" w:rsidP="006C3A80">
            <w:pPr>
              <w:tabs>
                <w:tab w:val="num" w:pos="2160"/>
                <w:tab w:val="num" w:pos="2880"/>
              </w:tabs>
              <w:spacing w:before="0" w:line="240" w:lineRule="auto"/>
              <w:rPr>
                <w:b/>
                <w:bCs/>
                <w:sz w:val="22"/>
                <w:szCs w:val="22"/>
                <w:lang w:eastAsia="ko-KR"/>
              </w:rPr>
            </w:pPr>
            <w:r w:rsidRPr="006C3A80">
              <w:rPr>
                <w:b/>
                <w:bCs/>
                <w:sz w:val="22"/>
                <w:szCs w:val="22"/>
                <w:lang w:eastAsia="ko-KR"/>
              </w:rPr>
              <w:t>Description/Comments</w:t>
            </w:r>
          </w:p>
        </w:tc>
      </w:tr>
      <w:tr w:rsidR="006C3A80" w:rsidRPr="006C3A80" w14:paraId="60E2E640" w14:textId="77777777" w:rsidTr="00F7081F">
        <w:trPr>
          <w:trHeight w:val="255"/>
          <w:jc w:val="center"/>
        </w:trPr>
        <w:tc>
          <w:tcPr>
            <w:tcW w:w="2335" w:type="dxa"/>
            <w:noWrap/>
            <w:hideMark/>
          </w:tcPr>
          <w:p w14:paraId="4E56EDC1"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Header/Identifier for DCI format</w:t>
            </w:r>
          </w:p>
        </w:tc>
        <w:tc>
          <w:tcPr>
            <w:tcW w:w="1980" w:type="dxa"/>
          </w:tcPr>
          <w:p w14:paraId="77EBE458"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1</w:t>
            </w:r>
          </w:p>
        </w:tc>
        <w:tc>
          <w:tcPr>
            <w:tcW w:w="2160" w:type="dxa"/>
            <w:noWrap/>
            <w:hideMark/>
          </w:tcPr>
          <w:p w14:paraId="2FA3FF01"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1</w:t>
            </w:r>
          </w:p>
        </w:tc>
        <w:tc>
          <w:tcPr>
            <w:tcW w:w="3510" w:type="dxa"/>
            <w:noWrap/>
            <w:hideMark/>
          </w:tcPr>
          <w:p w14:paraId="417A86BB"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DL/UL</w:t>
            </w:r>
          </w:p>
        </w:tc>
      </w:tr>
      <w:tr w:rsidR="006C3A80" w:rsidRPr="006C3A80" w14:paraId="3E6B5D17" w14:textId="77777777" w:rsidTr="00F7081F">
        <w:trPr>
          <w:trHeight w:val="867"/>
          <w:jc w:val="center"/>
        </w:trPr>
        <w:tc>
          <w:tcPr>
            <w:tcW w:w="2335" w:type="dxa"/>
            <w:noWrap/>
          </w:tcPr>
          <w:p w14:paraId="7BA7FE90"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 xml:space="preserve">Carrier indicator </w:t>
            </w:r>
          </w:p>
        </w:tc>
        <w:tc>
          <w:tcPr>
            <w:tcW w:w="1980" w:type="dxa"/>
          </w:tcPr>
          <w:p w14:paraId="76DDC7EE" w14:textId="279530FE" w:rsidR="006C3A80" w:rsidRPr="006C3A80" w:rsidRDefault="006C3A80" w:rsidP="006C3A80">
            <w:pPr>
              <w:tabs>
                <w:tab w:val="num" w:pos="2160"/>
                <w:tab w:val="num" w:pos="2880"/>
              </w:tabs>
              <w:spacing w:before="0" w:line="240" w:lineRule="auto"/>
              <w:rPr>
                <w:sz w:val="22"/>
                <w:szCs w:val="22"/>
                <w:lang w:eastAsia="ko-KR"/>
              </w:rPr>
            </w:pPr>
            <w:r w:rsidRPr="00B729AA">
              <w:rPr>
                <w:sz w:val="22"/>
                <w:szCs w:val="22"/>
                <w:lang w:eastAsia="ko-KR"/>
              </w:rPr>
              <w:t>0</w:t>
            </w:r>
          </w:p>
        </w:tc>
        <w:tc>
          <w:tcPr>
            <w:tcW w:w="2160" w:type="dxa"/>
            <w:noWrap/>
          </w:tcPr>
          <w:p w14:paraId="3CA0DD93" w14:textId="053D9BF8"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Configurable</w:t>
            </w:r>
            <w:r w:rsidRPr="00B729AA">
              <w:rPr>
                <w:sz w:val="22"/>
                <w:szCs w:val="22"/>
                <w:lang w:eastAsia="ko-KR"/>
              </w:rPr>
              <w:t xml:space="preserve"> between 0~2 bits</w:t>
            </w:r>
            <w:r w:rsidRPr="006C3A80">
              <w:rPr>
                <w:sz w:val="22"/>
                <w:szCs w:val="22"/>
                <w:lang w:eastAsia="ko-KR"/>
              </w:rPr>
              <w:t xml:space="preserve"> </w:t>
            </w:r>
          </w:p>
        </w:tc>
        <w:tc>
          <w:tcPr>
            <w:tcW w:w="3510" w:type="dxa"/>
            <w:noWrap/>
          </w:tcPr>
          <w:p w14:paraId="5289AA1C" w14:textId="22E0067A" w:rsidR="006C3A80" w:rsidRPr="006C3A80" w:rsidRDefault="006C3A80" w:rsidP="00870455">
            <w:pPr>
              <w:spacing w:before="0" w:line="240" w:lineRule="auto"/>
              <w:rPr>
                <w:sz w:val="22"/>
                <w:szCs w:val="22"/>
                <w:lang w:eastAsia="ko-KR"/>
              </w:rPr>
            </w:pPr>
            <w:r w:rsidRPr="006C3A80">
              <w:rPr>
                <w:sz w:val="22"/>
                <w:szCs w:val="22"/>
                <w:lang w:eastAsia="ko-KR"/>
              </w:rPr>
              <w:t>Only carrier configured w/ URLLC is included in the CIF table</w:t>
            </w:r>
          </w:p>
        </w:tc>
      </w:tr>
      <w:tr w:rsidR="006C3A80" w:rsidRPr="006C3A80" w14:paraId="08EFDD39" w14:textId="77777777" w:rsidTr="00F7081F">
        <w:trPr>
          <w:trHeight w:val="1038"/>
          <w:jc w:val="center"/>
        </w:trPr>
        <w:tc>
          <w:tcPr>
            <w:tcW w:w="2335" w:type="dxa"/>
            <w:noWrap/>
            <w:hideMark/>
          </w:tcPr>
          <w:p w14:paraId="37DF1233"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Frequency-domain PDSCH resources</w:t>
            </w:r>
          </w:p>
        </w:tc>
        <w:tc>
          <w:tcPr>
            <w:tcW w:w="1980" w:type="dxa"/>
          </w:tcPr>
          <w:p w14:paraId="03C9F603" w14:textId="47326FDB" w:rsidR="006C3A80" w:rsidRPr="006C3A80" w:rsidRDefault="00B729AA" w:rsidP="006C3A80">
            <w:pPr>
              <w:tabs>
                <w:tab w:val="num" w:pos="2160"/>
                <w:tab w:val="num" w:pos="2880"/>
              </w:tabs>
              <w:spacing w:before="0" w:line="240" w:lineRule="auto"/>
              <w:rPr>
                <w:sz w:val="22"/>
                <w:szCs w:val="22"/>
                <w:lang w:eastAsia="ko-KR"/>
              </w:rPr>
            </w:pPr>
            <w:r>
              <w:rPr>
                <w:sz w:val="22"/>
                <w:szCs w:val="22"/>
                <w:lang w:val="en-GB"/>
              </w:rPr>
              <w:t>Bandwidth dependent</w:t>
            </w:r>
            <w:r w:rsidR="00F66A6B">
              <w:rPr>
                <w:sz w:val="22"/>
                <w:szCs w:val="22"/>
                <w:lang w:val="en-GB"/>
              </w:rPr>
              <w:t xml:space="preserve"> (e.g., 11 bits for 50 RB)</w:t>
            </w:r>
          </w:p>
        </w:tc>
        <w:tc>
          <w:tcPr>
            <w:tcW w:w="2160" w:type="dxa"/>
            <w:noWrap/>
            <w:hideMark/>
          </w:tcPr>
          <w:p w14:paraId="3474D80A" w14:textId="63B66474" w:rsidR="006C3A80" w:rsidRPr="006C3A80" w:rsidRDefault="00B729AA" w:rsidP="006C3A80">
            <w:pPr>
              <w:tabs>
                <w:tab w:val="num" w:pos="2160"/>
                <w:tab w:val="num" w:pos="2880"/>
              </w:tabs>
              <w:spacing w:before="0" w:line="240" w:lineRule="auto"/>
              <w:rPr>
                <w:sz w:val="22"/>
                <w:szCs w:val="22"/>
                <w:lang w:eastAsia="ko-KR"/>
              </w:rPr>
            </w:pPr>
            <w:r>
              <w:rPr>
                <w:sz w:val="22"/>
                <w:szCs w:val="22"/>
                <w:lang w:eastAsia="ko-KR"/>
              </w:rPr>
              <w:t>Bandwidt</w:t>
            </w:r>
            <w:r w:rsidR="00F7081F">
              <w:rPr>
                <w:sz w:val="22"/>
                <w:szCs w:val="22"/>
                <w:lang w:eastAsia="ko-KR"/>
              </w:rPr>
              <w:t xml:space="preserve">h and </w:t>
            </w:r>
            <w:r>
              <w:rPr>
                <w:sz w:val="22"/>
                <w:szCs w:val="22"/>
                <w:lang w:eastAsia="ko-KR"/>
              </w:rPr>
              <w:t>RBG size dependent</w:t>
            </w:r>
          </w:p>
        </w:tc>
        <w:tc>
          <w:tcPr>
            <w:tcW w:w="3510" w:type="dxa"/>
            <w:noWrap/>
            <w:hideMark/>
          </w:tcPr>
          <w:p w14:paraId="47F87F58" w14:textId="0FFD8CC0" w:rsidR="00D23BB2" w:rsidRPr="00B44359" w:rsidRDefault="00A95695" w:rsidP="00B44359">
            <w:pPr>
              <w:tabs>
                <w:tab w:val="num" w:pos="2880"/>
              </w:tabs>
              <w:spacing w:before="0" w:line="240" w:lineRule="auto"/>
              <w:rPr>
                <w:sz w:val="22"/>
                <w:szCs w:val="22"/>
                <w:lang w:eastAsia="ko-KR"/>
              </w:rPr>
            </w:pPr>
            <w:r w:rsidRPr="00B729AA">
              <w:rPr>
                <w:sz w:val="22"/>
                <w:szCs w:val="22"/>
                <w:lang w:eastAsia="ko-KR"/>
              </w:rPr>
              <w:t>Support</w:t>
            </w:r>
            <w:r w:rsidR="002A1959" w:rsidRPr="00B729AA">
              <w:rPr>
                <w:sz w:val="22"/>
                <w:szCs w:val="22"/>
                <w:lang w:eastAsia="ko-KR"/>
              </w:rPr>
              <w:t xml:space="preserve"> </w:t>
            </w:r>
            <w:r w:rsidRPr="00B729AA">
              <w:rPr>
                <w:sz w:val="22"/>
                <w:szCs w:val="22"/>
                <w:lang w:eastAsia="ko-KR"/>
              </w:rPr>
              <w:t>Type 1 resource allocation with RBG bundling</w:t>
            </w:r>
            <w:r w:rsidR="00B44359">
              <w:rPr>
                <w:sz w:val="22"/>
                <w:szCs w:val="22"/>
                <w:lang w:eastAsia="ko-KR"/>
              </w:rPr>
              <w:t xml:space="preserve"> and configurable RBG size</w:t>
            </w:r>
          </w:p>
        </w:tc>
      </w:tr>
      <w:tr w:rsidR="006C3A80" w:rsidRPr="006C3A80" w14:paraId="335ECAC8" w14:textId="77777777" w:rsidTr="00B32AC0">
        <w:trPr>
          <w:trHeight w:val="678"/>
          <w:jc w:val="center"/>
        </w:trPr>
        <w:tc>
          <w:tcPr>
            <w:tcW w:w="2335" w:type="dxa"/>
            <w:hideMark/>
          </w:tcPr>
          <w:p w14:paraId="75067725"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Time-domain PDSCH resources</w:t>
            </w:r>
          </w:p>
        </w:tc>
        <w:tc>
          <w:tcPr>
            <w:tcW w:w="1980" w:type="dxa"/>
          </w:tcPr>
          <w:p w14:paraId="1415C36D"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4</w:t>
            </w:r>
          </w:p>
        </w:tc>
        <w:tc>
          <w:tcPr>
            <w:tcW w:w="2160" w:type="dxa"/>
            <w:hideMark/>
          </w:tcPr>
          <w:p w14:paraId="21F6DF2D" w14:textId="20C3C222" w:rsidR="006C3A80" w:rsidRPr="006C3A80" w:rsidRDefault="006C3A80" w:rsidP="006C3A80">
            <w:pPr>
              <w:tabs>
                <w:tab w:val="num" w:pos="2160"/>
                <w:tab w:val="num" w:pos="2880"/>
              </w:tabs>
              <w:spacing w:before="0" w:line="240" w:lineRule="auto"/>
              <w:rPr>
                <w:sz w:val="22"/>
                <w:szCs w:val="22"/>
                <w:lang w:eastAsia="ko-KR"/>
              </w:rPr>
            </w:pPr>
            <w:r w:rsidRPr="00B729AA">
              <w:rPr>
                <w:sz w:val="22"/>
                <w:szCs w:val="22"/>
                <w:lang w:eastAsia="ko-KR"/>
              </w:rPr>
              <w:t xml:space="preserve">Configurable </w:t>
            </w:r>
          </w:p>
        </w:tc>
        <w:tc>
          <w:tcPr>
            <w:tcW w:w="3510" w:type="dxa"/>
            <w:noWrap/>
            <w:hideMark/>
          </w:tcPr>
          <w:p w14:paraId="25F88C1B" w14:textId="6D51D198" w:rsidR="006C3A80" w:rsidRPr="006C3A80" w:rsidRDefault="00B32AC0" w:rsidP="00B32AC0">
            <w:pPr>
              <w:spacing w:before="0" w:line="240" w:lineRule="auto"/>
              <w:rPr>
                <w:sz w:val="22"/>
                <w:szCs w:val="22"/>
                <w:lang w:eastAsia="ko-KR"/>
              </w:rPr>
            </w:pPr>
            <w:r>
              <w:rPr>
                <w:sz w:val="22"/>
                <w:szCs w:val="22"/>
                <w:lang w:eastAsia="ko-KR"/>
              </w:rPr>
              <w:t>Support changing the reference point of the SLIV</w:t>
            </w:r>
            <w:r w:rsidR="006C3A80" w:rsidRPr="006C3A80">
              <w:rPr>
                <w:sz w:val="22"/>
                <w:szCs w:val="22"/>
                <w:lang w:eastAsia="ko-KR"/>
              </w:rPr>
              <w:t xml:space="preserve"> from </w:t>
            </w:r>
            <w:r>
              <w:rPr>
                <w:sz w:val="22"/>
                <w:szCs w:val="22"/>
                <w:lang w:eastAsia="ko-KR"/>
              </w:rPr>
              <w:t xml:space="preserve">a </w:t>
            </w:r>
            <w:r w:rsidR="006C3A80" w:rsidRPr="006C3A80">
              <w:rPr>
                <w:sz w:val="22"/>
                <w:szCs w:val="22"/>
                <w:lang w:eastAsia="ko-KR"/>
              </w:rPr>
              <w:t xml:space="preserve">slot to </w:t>
            </w:r>
            <w:r>
              <w:rPr>
                <w:sz w:val="22"/>
                <w:szCs w:val="22"/>
                <w:lang w:eastAsia="ko-KR"/>
              </w:rPr>
              <w:t xml:space="preserve">a </w:t>
            </w:r>
            <w:r w:rsidR="006C3A80" w:rsidRPr="006C3A80">
              <w:rPr>
                <w:sz w:val="22"/>
                <w:szCs w:val="22"/>
                <w:lang w:eastAsia="ko-KR"/>
              </w:rPr>
              <w:t xml:space="preserve">sub-slot  </w:t>
            </w:r>
          </w:p>
        </w:tc>
      </w:tr>
      <w:tr w:rsidR="006C3A80" w:rsidRPr="006C3A80" w14:paraId="1241B722" w14:textId="77777777" w:rsidTr="00F7081F">
        <w:trPr>
          <w:trHeight w:val="255"/>
          <w:jc w:val="center"/>
        </w:trPr>
        <w:tc>
          <w:tcPr>
            <w:tcW w:w="2335" w:type="dxa"/>
          </w:tcPr>
          <w:p w14:paraId="569637B7"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VRB-to-PRB mapping</w:t>
            </w:r>
          </w:p>
        </w:tc>
        <w:tc>
          <w:tcPr>
            <w:tcW w:w="1980" w:type="dxa"/>
          </w:tcPr>
          <w:p w14:paraId="5BE4583F"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1</w:t>
            </w:r>
          </w:p>
        </w:tc>
        <w:tc>
          <w:tcPr>
            <w:tcW w:w="2160" w:type="dxa"/>
          </w:tcPr>
          <w:p w14:paraId="621A50E3"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0</w:t>
            </w:r>
          </w:p>
        </w:tc>
        <w:tc>
          <w:tcPr>
            <w:tcW w:w="3510" w:type="dxa"/>
            <w:noWrap/>
          </w:tcPr>
          <w:p w14:paraId="0097B885" w14:textId="28531F18" w:rsidR="006C3A80" w:rsidRPr="006C3A80" w:rsidRDefault="00D23BB2" w:rsidP="00D23BB2">
            <w:pPr>
              <w:spacing w:before="0" w:line="240" w:lineRule="auto"/>
              <w:rPr>
                <w:sz w:val="22"/>
                <w:szCs w:val="22"/>
                <w:lang w:eastAsia="ko-KR"/>
              </w:rPr>
            </w:pPr>
            <w:proofErr w:type="spellStart"/>
            <w:r>
              <w:rPr>
                <w:sz w:val="22"/>
                <w:szCs w:val="22"/>
                <w:lang w:eastAsia="ko-KR"/>
              </w:rPr>
              <w:t>gNB</w:t>
            </w:r>
            <w:proofErr w:type="spellEnd"/>
            <w:r>
              <w:rPr>
                <w:sz w:val="22"/>
                <w:szCs w:val="22"/>
                <w:lang w:eastAsia="ko-KR"/>
              </w:rPr>
              <w:t xml:space="preserve"> may semi-statically configure </w:t>
            </w:r>
            <w:proofErr w:type="gramStart"/>
            <w:r>
              <w:rPr>
                <w:sz w:val="22"/>
                <w:szCs w:val="22"/>
                <w:lang w:eastAsia="ko-KR"/>
              </w:rPr>
              <w:t xml:space="preserve">the </w:t>
            </w:r>
            <w:r w:rsidR="006C3A80" w:rsidRPr="006C3A80">
              <w:rPr>
                <w:sz w:val="22"/>
                <w:szCs w:val="22"/>
                <w:lang w:eastAsia="ko-KR"/>
              </w:rPr>
              <w:t xml:space="preserve"> </w:t>
            </w:r>
            <w:r>
              <w:rPr>
                <w:sz w:val="22"/>
                <w:szCs w:val="22"/>
                <w:lang w:eastAsia="ko-KR"/>
              </w:rPr>
              <w:t>VRB</w:t>
            </w:r>
            <w:proofErr w:type="gramEnd"/>
            <w:r>
              <w:rPr>
                <w:sz w:val="22"/>
                <w:szCs w:val="22"/>
                <w:lang w:eastAsia="ko-KR"/>
              </w:rPr>
              <w:t>-to-PRB mapping pattern</w:t>
            </w:r>
          </w:p>
        </w:tc>
      </w:tr>
      <w:tr w:rsidR="003E75C0" w:rsidRPr="006C3A80" w14:paraId="7A089D47" w14:textId="77777777" w:rsidTr="00F7081F">
        <w:trPr>
          <w:trHeight w:val="561"/>
          <w:jc w:val="center"/>
        </w:trPr>
        <w:tc>
          <w:tcPr>
            <w:tcW w:w="2335" w:type="dxa"/>
          </w:tcPr>
          <w:p w14:paraId="7E1B5EA7" w14:textId="77777777" w:rsidR="003E75C0" w:rsidRPr="006C3A80" w:rsidRDefault="003E75C0" w:rsidP="006C3A80">
            <w:pPr>
              <w:tabs>
                <w:tab w:val="num" w:pos="2160"/>
                <w:tab w:val="num" w:pos="2880"/>
              </w:tabs>
              <w:spacing w:before="0" w:line="240" w:lineRule="auto"/>
              <w:rPr>
                <w:sz w:val="22"/>
                <w:szCs w:val="22"/>
                <w:lang w:eastAsia="ko-KR"/>
              </w:rPr>
            </w:pPr>
            <w:r w:rsidRPr="006C3A80">
              <w:rPr>
                <w:sz w:val="22"/>
                <w:szCs w:val="22"/>
                <w:lang w:eastAsia="ko-KR"/>
              </w:rPr>
              <w:t xml:space="preserve">MCS </w:t>
            </w:r>
          </w:p>
        </w:tc>
        <w:tc>
          <w:tcPr>
            <w:tcW w:w="1980" w:type="dxa"/>
          </w:tcPr>
          <w:p w14:paraId="7B0B1B8F" w14:textId="10FB5FD5" w:rsidR="003E75C0" w:rsidRPr="006C3A80" w:rsidRDefault="003E75C0" w:rsidP="006C3A80">
            <w:pPr>
              <w:tabs>
                <w:tab w:val="num" w:pos="2160"/>
                <w:tab w:val="num" w:pos="2880"/>
              </w:tabs>
              <w:spacing w:before="0" w:line="240" w:lineRule="auto"/>
              <w:rPr>
                <w:sz w:val="22"/>
                <w:szCs w:val="22"/>
                <w:lang w:eastAsia="ko-KR"/>
              </w:rPr>
            </w:pPr>
            <w:r w:rsidRPr="00B729AA">
              <w:rPr>
                <w:sz w:val="22"/>
                <w:szCs w:val="22"/>
                <w:lang w:eastAsia="ko-KR"/>
              </w:rPr>
              <w:t>5</w:t>
            </w:r>
          </w:p>
        </w:tc>
        <w:tc>
          <w:tcPr>
            <w:tcW w:w="2160" w:type="dxa"/>
          </w:tcPr>
          <w:p w14:paraId="742D368E" w14:textId="77777777" w:rsidR="003E75C0" w:rsidRPr="006C3A80" w:rsidRDefault="003E75C0" w:rsidP="006C3A80">
            <w:pPr>
              <w:tabs>
                <w:tab w:val="num" w:pos="2160"/>
                <w:tab w:val="num" w:pos="2880"/>
              </w:tabs>
              <w:spacing w:before="0" w:line="240" w:lineRule="auto"/>
              <w:rPr>
                <w:sz w:val="22"/>
                <w:szCs w:val="22"/>
                <w:lang w:eastAsia="ko-KR"/>
              </w:rPr>
            </w:pPr>
            <w:r w:rsidRPr="006C3A80">
              <w:rPr>
                <w:sz w:val="22"/>
                <w:szCs w:val="22"/>
                <w:lang w:eastAsia="ko-KR"/>
              </w:rPr>
              <w:t>5</w:t>
            </w:r>
          </w:p>
        </w:tc>
        <w:tc>
          <w:tcPr>
            <w:tcW w:w="3510" w:type="dxa"/>
            <w:vMerge w:val="restart"/>
            <w:noWrap/>
          </w:tcPr>
          <w:p w14:paraId="0592DE4D" w14:textId="57BD3BC6" w:rsidR="003E75C0" w:rsidRPr="006C3A80" w:rsidRDefault="003E75C0" w:rsidP="006C3A80">
            <w:pPr>
              <w:tabs>
                <w:tab w:val="num" w:pos="2160"/>
                <w:tab w:val="num" w:pos="2880"/>
              </w:tabs>
              <w:spacing w:before="0" w:line="240" w:lineRule="auto"/>
              <w:rPr>
                <w:sz w:val="22"/>
                <w:szCs w:val="22"/>
                <w:lang w:eastAsia="ko-KR"/>
              </w:rPr>
            </w:pPr>
            <w:r>
              <w:rPr>
                <w:sz w:val="22"/>
                <w:szCs w:val="22"/>
                <w:lang w:eastAsia="ko-KR"/>
              </w:rPr>
              <w:t>Unchanged from Rel-15 fallback DCI</w:t>
            </w:r>
          </w:p>
        </w:tc>
      </w:tr>
      <w:tr w:rsidR="003E75C0" w:rsidRPr="006C3A80" w14:paraId="18BFDEA9" w14:textId="77777777" w:rsidTr="00F7081F">
        <w:trPr>
          <w:trHeight w:val="255"/>
          <w:jc w:val="center"/>
        </w:trPr>
        <w:tc>
          <w:tcPr>
            <w:tcW w:w="2335" w:type="dxa"/>
          </w:tcPr>
          <w:p w14:paraId="37869E4F" w14:textId="77777777" w:rsidR="003E75C0" w:rsidRPr="006C3A80" w:rsidRDefault="003E75C0" w:rsidP="006C3A80">
            <w:pPr>
              <w:tabs>
                <w:tab w:val="num" w:pos="2160"/>
                <w:tab w:val="num" w:pos="2880"/>
              </w:tabs>
              <w:spacing w:before="0" w:line="240" w:lineRule="auto"/>
              <w:rPr>
                <w:sz w:val="22"/>
                <w:szCs w:val="22"/>
                <w:lang w:eastAsia="ko-KR"/>
              </w:rPr>
            </w:pPr>
            <w:r w:rsidRPr="006C3A80">
              <w:rPr>
                <w:sz w:val="22"/>
                <w:szCs w:val="22"/>
                <w:lang w:eastAsia="ko-KR"/>
              </w:rPr>
              <w:t>New data indicator</w:t>
            </w:r>
          </w:p>
        </w:tc>
        <w:tc>
          <w:tcPr>
            <w:tcW w:w="1980" w:type="dxa"/>
          </w:tcPr>
          <w:p w14:paraId="42741DBB" w14:textId="16981AD0" w:rsidR="003E75C0" w:rsidRPr="006C3A80" w:rsidRDefault="003E75C0" w:rsidP="006C3A80">
            <w:pPr>
              <w:tabs>
                <w:tab w:val="num" w:pos="2160"/>
                <w:tab w:val="num" w:pos="2880"/>
              </w:tabs>
              <w:spacing w:before="0" w:line="240" w:lineRule="auto"/>
              <w:rPr>
                <w:sz w:val="22"/>
                <w:szCs w:val="22"/>
                <w:lang w:eastAsia="ko-KR"/>
              </w:rPr>
            </w:pPr>
            <w:r w:rsidRPr="00B729AA">
              <w:rPr>
                <w:sz w:val="22"/>
                <w:szCs w:val="22"/>
                <w:lang w:eastAsia="ko-KR"/>
              </w:rPr>
              <w:t>1</w:t>
            </w:r>
          </w:p>
        </w:tc>
        <w:tc>
          <w:tcPr>
            <w:tcW w:w="2160" w:type="dxa"/>
          </w:tcPr>
          <w:p w14:paraId="7BA57163" w14:textId="77777777" w:rsidR="003E75C0" w:rsidRPr="006C3A80" w:rsidRDefault="003E75C0" w:rsidP="006C3A80">
            <w:pPr>
              <w:tabs>
                <w:tab w:val="num" w:pos="2160"/>
                <w:tab w:val="num" w:pos="2880"/>
              </w:tabs>
              <w:spacing w:before="0" w:line="240" w:lineRule="auto"/>
              <w:rPr>
                <w:sz w:val="22"/>
                <w:szCs w:val="22"/>
                <w:lang w:eastAsia="ko-KR"/>
              </w:rPr>
            </w:pPr>
            <w:r w:rsidRPr="006C3A80">
              <w:rPr>
                <w:sz w:val="22"/>
                <w:szCs w:val="22"/>
                <w:lang w:eastAsia="ko-KR"/>
              </w:rPr>
              <w:t>1</w:t>
            </w:r>
          </w:p>
        </w:tc>
        <w:tc>
          <w:tcPr>
            <w:tcW w:w="3510" w:type="dxa"/>
            <w:vMerge/>
            <w:noWrap/>
          </w:tcPr>
          <w:p w14:paraId="14FBD6BB" w14:textId="77777777" w:rsidR="003E75C0" w:rsidRPr="006C3A80" w:rsidRDefault="003E75C0" w:rsidP="006C3A80">
            <w:pPr>
              <w:tabs>
                <w:tab w:val="num" w:pos="2160"/>
                <w:tab w:val="num" w:pos="2880"/>
              </w:tabs>
              <w:spacing w:before="0" w:line="240" w:lineRule="auto"/>
              <w:rPr>
                <w:sz w:val="22"/>
                <w:szCs w:val="22"/>
                <w:lang w:eastAsia="ko-KR"/>
              </w:rPr>
            </w:pPr>
          </w:p>
        </w:tc>
      </w:tr>
      <w:tr w:rsidR="003E75C0" w:rsidRPr="006C3A80" w14:paraId="55E694F3" w14:textId="77777777" w:rsidTr="00F7081F">
        <w:trPr>
          <w:trHeight w:val="255"/>
          <w:jc w:val="center"/>
        </w:trPr>
        <w:tc>
          <w:tcPr>
            <w:tcW w:w="2335" w:type="dxa"/>
            <w:noWrap/>
          </w:tcPr>
          <w:p w14:paraId="13CDABAD" w14:textId="77777777" w:rsidR="003E75C0" w:rsidRPr="006C3A80" w:rsidRDefault="003E75C0" w:rsidP="006C3A80">
            <w:pPr>
              <w:tabs>
                <w:tab w:val="num" w:pos="2160"/>
                <w:tab w:val="num" w:pos="2880"/>
              </w:tabs>
              <w:spacing w:before="0" w:line="240" w:lineRule="auto"/>
              <w:rPr>
                <w:sz w:val="22"/>
                <w:szCs w:val="22"/>
                <w:lang w:eastAsia="ko-KR"/>
              </w:rPr>
            </w:pPr>
            <w:r w:rsidRPr="006C3A80">
              <w:rPr>
                <w:sz w:val="22"/>
                <w:szCs w:val="22"/>
                <w:lang w:eastAsia="ko-KR"/>
              </w:rPr>
              <w:t>Redundancy version</w:t>
            </w:r>
          </w:p>
        </w:tc>
        <w:tc>
          <w:tcPr>
            <w:tcW w:w="1980" w:type="dxa"/>
          </w:tcPr>
          <w:p w14:paraId="543FBAC0" w14:textId="64496C63" w:rsidR="003E75C0" w:rsidRPr="006C3A80" w:rsidRDefault="003E75C0" w:rsidP="006C3A80">
            <w:pPr>
              <w:tabs>
                <w:tab w:val="num" w:pos="2160"/>
                <w:tab w:val="num" w:pos="2880"/>
              </w:tabs>
              <w:spacing w:before="0" w:line="240" w:lineRule="auto"/>
              <w:rPr>
                <w:sz w:val="22"/>
                <w:szCs w:val="22"/>
                <w:lang w:eastAsia="ko-KR"/>
              </w:rPr>
            </w:pPr>
            <w:r w:rsidRPr="00B729AA">
              <w:rPr>
                <w:sz w:val="22"/>
                <w:szCs w:val="22"/>
                <w:lang w:eastAsia="ko-KR"/>
              </w:rPr>
              <w:t>2</w:t>
            </w:r>
          </w:p>
        </w:tc>
        <w:tc>
          <w:tcPr>
            <w:tcW w:w="2160" w:type="dxa"/>
            <w:noWrap/>
          </w:tcPr>
          <w:p w14:paraId="2BEC4CB7" w14:textId="77777777" w:rsidR="003E75C0" w:rsidRPr="006C3A80" w:rsidRDefault="003E75C0" w:rsidP="006C3A80">
            <w:pPr>
              <w:tabs>
                <w:tab w:val="num" w:pos="2160"/>
                <w:tab w:val="num" w:pos="2880"/>
              </w:tabs>
              <w:spacing w:before="0" w:line="240" w:lineRule="auto"/>
              <w:rPr>
                <w:sz w:val="22"/>
                <w:szCs w:val="22"/>
                <w:lang w:eastAsia="ko-KR"/>
              </w:rPr>
            </w:pPr>
            <w:r w:rsidRPr="006C3A80">
              <w:rPr>
                <w:sz w:val="22"/>
                <w:szCs w:val="22"/>
                <w:lang w:eastAsia="ko-KR"/>
              </w:rPr>
              <w:t>2</w:t>
            </w:r>
          </w:p>
        </w:tc>
        <w:tc>
          <w:tcPr>
            <w:tcW w:w="3510" w:type="dxa"/>
            <w:vMerge/>
            <w:noWrap/>
          </w:tcPr>
          <w:p w14:paraId="2347D0B7" w14:textId="755A66F5" w:rsidR="003E75C0" w:rsidRPr="006C3A80" w:rsidRDefault="003E75C0" w:rsidP="006C3A80">
            <w:pPr>
              <w:tabs>
                <w:tab w:val="num" w:pos="2160"/>
                <w:tab w:val="num" w:pos="2880"/>
              </w:tabs>
              <w:spacing w:before="0" w:line="240" w:lineRule="auto"/>
              <w:rPr>
                <w:sz w:val="22"/>
                <w:szCs w:val="22"/>
                <w:lang w:eastAsia="ko-KR"/>
              </w:rPr>
            </w:pPr>
          </w:p>
        </w:tc>
      </w:tr>
      <w:tr w:rsidR="003E75C0" w:rsidRPr="006C3A80" w14:paraId="0FD2E1B5" w14:textId="77777777" w:rsidTr="00F7081F">
        <w:trPr>
          <w:trHeight w:val="255"/>
          <w:jc w:val="center"/>
        </w:trPr>
        <w:tc>
          <w:tcPr>
            <w:tcW w:w="2335" w:type="dxa"/>
            <w:noWrap/>
            <w:hideMark/>
          </w:tcPr>
          <w:p w14:paraId="18CD2D5F" w14:textId="77777777" w:rsidR="003E75C0" w:rsidRPr="006C3A80" w:rsidRDefault="003E75C0" w:rsidP="005366B6">
            <w:pPr>
              <w:tabs>
                <w:tab w:val="num" w:pos="2160"/>
                <w:tab w:val="num" w:pos="2880"/>
              </w:tabs>
              <w:spacing w:before="0" w:line="240" w:lineRule="auto"/>
              <w:rPr>
                <w:sz w:val="22"/>
                <w:szCs w:val="22"/>
                <w:lang w:eastAsia="ko-KR"/>
              </w:rPr>
            </w:pPr>
            <w:r w:rsidRPr="006C3A80">
              <w:rPr>
                <w:sz w:val="22"/>
                <w:szCs w:val="22"/>
                <w:lang w:eastAsia="ko-KR"/>
              </w:rPr>
              <w:lastRenderedPageBreak/>
              <w:t xml:space="preserve">TPC command for PUCCH </w:t>
            </w:r>
          </w:p>
        </w:tc>
        <w:tc>
          <w:tcPr>
            <w:tcW w:w="1980" w:type="dxa"/>
          </w:tcPr>
          <w:p w14:paraId="1252495D" w14:textId="77777777" w:rsidR="003E75C0" w:rsidRPr="006C3A80" w:rsidRDefault="003E75C0" w:rsidP="005366B6">
            <w:pPr>
              <w:tabs>
                <w:tab w:val="num" w:pos="2160"/>
                <w:tab w:val="num" w:pos="2880"/>
              </w:tabs>
              <w:spacing w:before="0" w:line="240" w:lineRule="auto"/>
              <w:rPr>
                <w:sz w:val="22"/>
                <w:szCs w:val="22"/>
                <w:lang w:eastAsia="ko-KR"/>
              </w:rPr>
            </w:pPr>
            <w:r w:rsidRPr="00B729AA">
              <w:rPr>
                <w:sz w:val="22"/>
                <w:szCs w:val="22"/>
                <w:lang w:eastAsia="ko-KR"/>
              </w:rPr>
              <w:t>2</w:t>
            </w:r>
          </w:p>
        </w:tc>
        <w:tc>
          <w:tcPr>
            <w:tcW w:w="2160" w:type="dxa"/>
            <w:noWrap/>
            <w:hideMark/>
          </w:tcPr>
          <w:p w14:paraId="79D542EF" w14:textId="77777777" w:rsidR="003E75C0" w:rsidRPr="006C3A80" w:rsidRDefault="003E75C0" w:rsidP="005366B6">
            <w:pPr>
              <w:tabs>
                <w:tab w:val="num" w:pos="2160"/>
                <w:tab w:val="num" w:pos="2880"/>
              </w:tabs>
              <w:spacing w:before="0" w:line="240" w:lineRule="auto"/>
              <w:rPr>
                <w:sz w:val="22"/>
                <w:szCs w:val="22"/>
                <w:lang w:eastAsia="ko-KR"/>
              </w:rPr>
            </w:pPr>
            <w:r w:rsidRPr="006C3A80">
              <w:rPr>
                <w:sz w:val="22"/>
                <w:szCs w:val="22"/>
                <w:lang w:eastAsia="ko-KR"/>
              </w:rPr>
              <w:t>2</w:t>
            </w:r>
          </w:p>
        </w:tc>
        <w:tc>
          <w:tcPr>
            <w:tcW w:w="3510" w:type="dxa"/>
            <w:vMerge/>
            <w:noWrap/>
            <w:hideMark/>
          </w:tcPr>
          <w:p w14:paraId="0575B5FA" w14:textId="77777777" w:rsidR="003E75C0" w:rsidRPr="006C3A80" w:rsidRDefault="003E75C0" w:rsidP="005366B6">
            <w:pPr>
              <w:tabs>
                <w:tab w:val="num" w:pos="2160"/>
                <w:tab w:val="num" w:pos="2880"/>
              </w:tabs>
              <w:spacing w:before="0" w:line="240" w:lineRule="auto"/>
              <w:rPr>
                <w:sz w:val="22"/>
                <w:szCs w:val="22"/>
                <w:lang w:eastAsia="ko-KR"/>
              </w:rPr>
            </w:pPr>
          </w:p>
        </w:tc>
      </w:tr>
      <w:tr w:rsidR="006C3A80" w:rsidRPr="006C3A80" w14:paraId="129C3AE8" w14:textId="77777777" w:rsidTr="00F7081F">
        <w:trPr>
          <w:trHeight w:val="354"/>
          <w:jc w:val="center"/>
        </w:trPr>
        <w:tc>
          <w:tcPr>
            <w:tcW w:w="2335" w:type="dxa"/>
            <w:noWrap/>
          </w:tcPr>
          <w:p w14:paraId="09ED178E"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 xml:space="preserve">HARQ process number </w:t>
            </w:r>
          </w:p>
        </w:tc>
        <w:tc>
          <w:tcPr>
            <w:tcW w:w="1980" w:type="dxa"/>
          </w:tcPr>
          <w:p w14:paraId="67AD5DED"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4</w:t>
            </w:r>
          </w:p>
        </w:tc>
        <w:tc>
          <w:tcPr>
            <w:tcW w:w="2160" w:type="dxa"/>
            <w:noWrap/>
          </w:tcPr>
          <w:p w14:paraId="76485DF4" w14:textId="3580A739" w:rsidR="006C3A80" w:rsidRPr="006C3A80" w:rsidRDefault="006C3A80" w:rsidP="006C3A80">
            <w:pPr>
              <w:tabs>
                <w:tab w:val="num" w:pos="2160"/>
                <w:tab w:val="num" w:pos="2880"/>
              </w:tabs>
              <w:spacing w:before="0" w:line="240" w:lineRule="auto"/>
              <w:rPr>
                <w:sz w:val="22"/>
                <w:szCs w:val="22"/>
                <w:lang w:eastAsia="ko-KR"/>
              </w:rPr>
            </w:pPr>
            <w:r w:rsidRPr="00B729AA">
              <w:rPr>
                <w:sz w:val="22"/>
                <w:szCs w:val="22"/>
                <w:lang w:eastAsia="ko-KR"/>
              </w:rPr>
              <w:t>C</w:t>
            </w:r>
            <w:r w:rsidRPr="006C3A80">
              <w:rPr>
                <w:sz w:val="22"/>
                <w:szCs w:val="22"/>
                <w:lang w:eastAsia="ko-KR"/>
              </w:rPr>
              <w:t>onfigurable</w:t>
            </w:r>
            <w:r w:rsidR="005366B6">
              <w:rPr>
                <w:sz w:val="22"/>
                <w:szCs w:val="22"/>
                <w:lang w:eastAsia="ko-KR"/>
              </w:rPr>
              <w:t xml:space="preserve"> </w:t>
            </w:r>
            <w:r w:rsidRPr="006C3A80">
              <w:rPr>
                <w:sz w:val="22"/>
                <w:szCs w:val="22"/>
                <w:lang w:eastAsia="ko-KR"/>
              </w:rPr>
              <w:t xml:space="preserve"> </w:t>
            </w:r>
          </w:p>
        </w:tc>
        <w:tc>
          <w:tcPr>
            <w:tcW w:w="3510" w:type="dxa"/>
          </w:tcPr>
          <w:p w14:paraId="3959A913" w14:textId="77777777" w:rsidR="006C3A80" w:rsidRPr="006C3A80" w:rsidRDefault="006C3A80" w:rsidP="00D23BB2">
            <w:pPr>
              <w:tabs>
                <w:tab w:val="num" w:pos="2880"/>
              </w:tabs>
              <w:rPr>
                <w:sz w:val="22"/>
                <w:szCs w:val="22"/>
                <w:lang w:eastAsia="ko-KR"/>
              </w:rPr>
            </w:pPr>
          </w:p>
        </w:tc>
      </w:tr>
      <w:tr w:rsidR="006C3A80" w:rsidRPr="006C3A80" w14:paraId="6376DAF1" w14:textId="77777777" w:rsidTr="00F7081F">
        <w:trPr>
          <w:trHeight w:val="255"/>
          <w:jc w:val="center"/>
        </w:trPr>
        <w:tc>
          <w:tcPr>
            <w:tcW w:w="2335" w:type="dxa"/>
          </w:tcPr>
          <w:p w14:paraId="7C64CC12"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Antenna port indicator</w:t>
            </w:r>
          </w:p>
        </w:tc>
        <w:tc>
          <w:tcPr>
            <w:tcW w:w="1980" w:type="dxa"/>
          </w:tcPr>
          <w:p w14:paraId="41F5BE7B" w14:textId="4182E065"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 xml:space="preserve">0 </w:t>
            </w:r>
          </w:p>
        </w:tc>
        <w:tc>
          <w:tcPr>
            <w:tcW w:w="2160" w:type="dxa"/>
          </w:tcPr>
          <w:p w14:paraId="158E2386" w14:textId="10FF843C"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Configurable</w:t>
            </w:r>
          </w:p>
        </w:tc>
        <w:tc>
          <w:tcPr>
            <w:tcW w:w="3510" w:type="dxa"/>
            <w:noWrap/>
          </w:tcPr>
          <w:p w14:paraId="08F58D19" w14:textId="68CF060A" w:rsidR="006C3A80" w:rsidRPr="006C3A80" w:rsidRDefault="00077995" w:rsidP="006C3A80">
            <w:pPr>
              <w:tabs>
                <w:tab w:val="num" w:pos="2160"/>
                <w:tab w:val="num" w:pos="2880"/>
              </w:tabs>
              <w:spacing w:before="0" w:line="240" w:lineRule="auto"/>
              <w:rPr>
                <w:sz w:val="22"/>
                <w:szCs w:val="22"/>
                <w:lang w:eastAsia="ko-KR"/>
              </w:rPr>
            </w:pPr>
            <w:r>
              <w:rPr>
                <w:sz w:val="22"/>
                <w:szCs w:val="22"/>
                <w:lang w:eastAsia="ko-KR"/>
              </w:rPr>
              <w:t xml:space="preserve">The maximum number of layers for PDSCH may be reduced compared with </w:t>
            </w:r>
            <w:proofErr w:type="spellStart"/>
            <w:r>
              <w:rPr>
                <w:sz w:val="22"/>
                <w:szCs w:val="22"/>
                <w:lang w:eastAsia="ko-KR"/>
              </w:rPr>
              <w:t>eMBB</w:t>
            </w:r>
            <w:proofErr w:type="spellEnd"/>
            <w:r>
              <w:rPr>
                <w:sz w:val="22"/>
                <w:szCs w:val="22"/>
                <w:lang w:eastAsia="ko-KR"/>
              </w:rPr>
              <w:t xml:space="preserve">. </w:t>
            </w:r>
          </w:p>
        </w:tc>
      </w:tr>
      <w:tr w:rsidR="00077995" w:rsidRPr="006C3A80" w14:paraId="1BE7BBA3" w14:textId="77777777" w:rsidTr="00F7081F">
        <w:trPr>
          <w:trHeight w:val="255"/>
          <w:jc w:val="center"/>
        </w:trPr>
        <w:tc>
          <w:tcPr>
            <w:tcW w:w="2335" w:type="dxa"/>
          </w:tcPr>
          <w:p w14:paraId="61BA3D18" w14:textId="77777777" w:rsidR="00077995" w:rsidRPr="006C3A80" w:rsidRDefault="00077995" w:rsidP="006C3A80">
            <w:pPr>
              <w:tabs>
                <w:tab w:val="num" w:pos="2160"/>
                <w:tab w:val="num" w:pos="2880"/>
              </w:tabs>
              <w:spacing w:before="0" w:line="240" w:lineRule="auto"/>
              <w:rPr>
                <w:sz w:val="22"/>
                <w:szCs w:val="22"/>
                <w:lang w:eastAsia="ko-KR"/>
              </w:rPr>
            </w:pPr>
            <w:r w:rsidRPr="006C3A80">
              <w:rPr>
                <w:sz w:val="22"/>
                <w:szCs w:val="22"/>
                <w:lang w:eastAsia="ko-KR"/>
              </w:rPr>
              <w:t xml:space="preserve">Downlink Assignment Index </w:t>
            </w:r>
          </w:p>
        </w:tc>
        <w:tc>
          <w:tcPr>
            <w:tcW w:w="1980" w:type="dxa"/>
          </w:tcPr>
          <w:p w14:paraId="40C6B0FD" w14:textId="69278D77" w:rsidR="00077995" w:rsidRPr="006C3A80" w:rsidRDefault="00077995" w:rsidP="006C3A80">
            <w:pPr>
              <w:tabs>
                <w:tab w:val="num" w:pos="2160"/>
                <w:tab w:val="num" w:pos="2880"/>
              </w:tabs>
              <w:spacing w:before="0" w:line="240" w:lineRule="auto"/>
              <w:rPr>
                <w:sz w:val="22"/>
                <w:szCs w:val="22"/>
                <w:lang w:eastAsia="ko-KR"/>
              </w:rPr>
            </w:pPr>
            <w:r>
              <w:rPr>
                <w:sz w:val="22"/>
                <w:szCs w:val="22"/>
                <w:lang w:eastAsia="ko-KR"/>
              </w:rPr>
              <w:t>2</w:t>
            </w:r>
          </w:p>
        </w:tc>
        <w:tc>
          <w:tcPr>
            <w:tcW w:w="2160" w:type="dxa"/>
            <w:vMerge w:val="restart"/>
          </w:tcPr>
          <w:p w14:paraId="2180A9A3" w14:textId="21D7B824" w:rsidR="00077995" w:rsidRPr="006C3A80" w:rsidRDefault="00077995" w:rsidP="006C3A80">
            <w:pPr>
              <w:tabs>
                <w:tab w:val="num" w:pos="2160"/>
                <w:tab w:val="num" w:pos="2880"/>
              </w:tabs>
              <w:spacing w:before="0" w:line="240" w:lineRule="auto"/>
              <w:rPr>
                <w:sz w:val="22"/>
                <w:szCs w:val="22"/>
                <w:lang w:eastAsia="ko-KR"/>
              </w:rPr>
            </w:pPr>
            <w:r>
              <w:rPr>
                <w:sz w:val="22"/>
                <w:szCs w:val="22"/>
                <w:lang w:eastAsia="ko-KR"/>
              </w:rPr>
              <w:t>Pending discussion on multiple HARQ-ack design</w:t>
            </w:r>
          </w:p>
        </w:tc>
        <w:tc>
          <w:tcPr>
            <w:tcW w:w="3510" w:type="dxa"/>
            <w:vMerge w:val="restart"/>
            <w:noWrap/>
          </w:tcPr>
          <w:p w14:paraId="5DB49762" w14:textId="307ED885" w:rsidR="00077995" w:rsidRPr="00077995" w:rsidRDefault="00077995" w:rsidP="00077995">
            <w:pPr>
              <w:tabs>
                <w:tab w:val="num" w:pos="2880"/>
              </w:tabs>
              <w:spacing w:before="0" w:line="240" w:lineRule="auto"/>
              <w:rPr>
                <w:sz w:val="22"/>
                <w:szCs w:val="22"/>
                <w:lang w:eastAsia="ko-KR"/>
              </w:rPr>
            </w:pPr>
            <w:r w:rsidRPr="006C3A80">
              <w:rPr>
                <w:sz w:val="22"/>
                <w:szCs w:val="22"/>
                <w:lang w:eastAsia="ko-KR"/>
              </w:rPr>
              <w:t>The size of this field may depend on the outcome of multiple HARQ-Ack per slot design</w:t>
            </w:r>
            <w:r w:rsidR="005E2B8B">
              <w:rPr>
                <w:sz w:val="22"/>
                <w:szCs w:val="22"/>
                <w:lang w:eastAsia="ko-KR"/>
              </w:rPr>
              <w:t>.</w:t>
            </w:r>
          </w:p>
        </w:tc>
      </w:tr>
      <w:tr w:rsidR="00077995" w:rsidRPr="006C3A80" w14:paraId="1F5F4374" w14:textId="77777777" w:rsidTr="00BF2A2B">
        <w:tblPrEx>
          <w:jc w:val="left"/>
        </w:tblPrEx>
        <w:trPr>
          <w:trHeight w:val="579"/>
        </w:trPr>
        <w:tc>
          <w:tcPr>
            <w:tcW w:w="2335" w:type="dxa"/>
            <w:noWrap/>
            <w:hideMark/>
          </w:tcPr>
          <w:p w14:paraId="24161563" w14:textId="77777777" w:rsidR="00077995" w:rsidRPr="006C3A80" w:rsidRDefault="00077995" w:rsidP="006C3A80">
            <w:pPr>
              <w:tabs>
                <w:tab w:val="num" w:pos="2160"/>
                <w:tab w:val="num" w:pos="2880"/>
              </w:tabs>
              <w:spacing w:before="0" w:line="240" w:lineRule="auto"/>
              <w:rPr>
                <w:sz w:val="22"/>
                <w:szCs w:val="22"/>
                <w:lang w:eastAsia="ko-KR"/>
              </w:rPr>
            </w:pPr>
            <w:r w:rsidRPr="006C3A80">
              <w:rPr>
                <w:sz w:val="22"/>
                <w:szCs w:val="22"/>
                <w:lang w:eastAsia="ko-KR"/>
              </w:rPr>
              <w:t>PRI (PUCCH resource index)</w:t>
            </w:r>
          </w:p>
        </w:tc>
        <w:tc>
          <w:tcPr>
            <w:tcW w:w="1980" w:type="dxa"/>
          </w:tcPr>
          <w:p w14:paraId="5BB2FB89" w14:textId="3FA6CB87" w:rsidR="00077995" w:rsidRPr="006C3A80" w:rsidRDefault="00077995" w:rsidP="006C3A80">
            <w:pPr>
              <w:tabs>
                <w:tab w:val="num" w:pos="2160"/>
                <w:tab w:val="num" w:pos="2880"/>
              </w:tabs>
              <w:spacing w:before="0" w:line="240" w:lineRule="auto"/>
              <w:rPr>
                <w:sz w:val="22"/>
                <w:szCs w:val="22"/>
                <w:lang w:eastAsia="ko-KR"/>
              </w:rPr>
            </w:pPr>
            <w:r w:rsidRPr="006C3A80">
              <w:rPr>
                <w:sz w:val="22"/>
                <w:szCs w:val="22"/>
                <w:lang w:eastAsia="ko-KR"/>
              </w:rPr>
              <w:t xml:space="preserve">3 </w:t>
            </w:r>
          </w:p>
        </w:tc>
        <w:tc>
          <w:tcPr>
            <w:tcW w:w="2160" w:type="dxa"/>
            <w:vMerge/>
            <w:noWrap/>
            <w:hideMark/>
          </w:tcPr>
          <w:p w14:paraId="550A251D" w14:textId="5E749D70" w:rsidR="00077995" w:rsidRPr="006C3A80" w:rsidRDefault="00077995" w:rsidP="006C3A80">
            <w:pPr>
              <w:tabs>
                <w:tab w:val="num" w:pos="2160"/>
                <w:tab w:val="num" w:pos="2880"/>
              </w:tabs>
              <w:spacing w:before="0" w:line="240" w:lineRule="auto"/>
              <w:rPr>
                <w:sz w:val="22"/>
                <w:szCs w:val="22"/>
                <w:lang w:eastAsia="ko-KR"/>
              </w:rPr>
            </w:pPr>
          </w:p>
        </w:tc>
        <w:tc>
          <w:tcPr>
            <w:tcW w:w="3510" w:type="dxa"/>
            <w:vMerge/>
            <w:noWrap/>
            <w:hideMark/>
          </w:tcPr>
          <w:p w14:paraId="013EBEA7" w14:textId="65F09853" w:rsidR="00077995" w:rsidRPr="006C3A80" w:rsidRDefault="00077995" w:rsidP="00077995">
            <w:pPr>
              <w:spacing w:before="0" w:line="240" w:lineRule="auto"/>
              <w:rPr>
                <w:sz w:val="22"/>
                <w:szCs w:val="22"/>
                <w:lang w:eastAsia="ko-KR"/>
              </w:rPr>
            </w:pPr>
          </w:p>
        </w:tc>
      </w:tr>
      <w:tr w:rsidR="00077995" w:rsidRPr="006C3A80" w14:paraId="5CC286ED" w14:textId="77777777" w:rsidTr="00BF2A2B">
        <w:tblPrEx>
          <w:jc w:val="left"/>
        </w:tblPrEx>
        <w:trPr>
          <w:trHeight w:val="417"/>
        </w:trPr>
        <w:tc>
          <w:tcPr>
            <w:tcW w:w="2335" w:type="dxa"/>
            <w:noWrap/>
          </w:tcPr>
          <w:p w14:paraId="24AB81C0" w14:textId="77777777" w:rsidR="00077995" w:rsidRPr="006C3A80" w:rsidRDefault="00077995" w:rsidP="006C3A80">
            <w:pPr>
              <w:tabs>
                <w:tab w:val="num" w:pos="2160"/>
                <w:tab w:val="num" w:pos="2880"/>
              </w:tabs>
              <w:spacing w:before="0" w:line="240" w:lineRule="auto"/>
              <w:rPr>
                <w:sz w:val="22"/>
                <w:szCs w:val="22"/>
                <w:lang w:eastAsia="ko-KR"/>
              </w:rPr>
            </w:pPr>
            <w:r w:rsidRPr="006C3A80">
              <w:rPr>
                <w:sz w:val="22"/>
                <w:szCs w:val="22"/>
                <w:lang w:eastAsia="ko-KR"/>
              </w:rPr>
              <w:t>HARQ timing indicator</w:t>
            </w:r>
          </w:p>
        </w:tc>
        <w:tc>
          <w:tcPr>
            <w:tcW w:w="1980" w:type="dxa"/>
          </w:tcPr>
          <w:p w14:paraId="49102018" w14:textId="3C19903A" w:rsidR="00077995" w:rsidRPr="006C3A80" w:rsidRDefault="00077995" w:rsidP="006C3A80">
            <w:pPr>
              <w:tabs>
                <w:tab w:val="num" w:pos="2160"/>
                <w:tab w:val="num" w:pos="2880"/>
              </w:tabs>
              <w:spacing w:before="0" w:line="240" w:lineRule="auto"/>
              <w:rPr>
                <w:sz w:val="22"/>
                <w:szCs w:val="22"/>
                <w:lang w:eastAsia="ko-KR"/>
              </w:rPr>
            </w:pPr>
            <w:r w:rsidRPr="006C3A80">
              <w:rPr>
                <w:sz w:val="22"/>
                <w:szCs w:val="22"/>
                <w:lang w:eastAsia="ko-KR"/>
              </w:rPr>
              <w:t xml:space="preserve">3 </w:t>
            </w:r>
          </w:p>
        </w:tc>
        <w:tc>
          <w:tcPr>
            <w:tcW w:w="2160" w:type="dxa"/>
            <w:vMerge/>
            <w:noWrap/>
          </w:tcPr>
          <w:p w14:paraId="08E8CBC0" w14:textId="7F4D524B" w:rsidR="00077995" w:rsidRPr="006C3A80" w:rsidRDefault="00077995" w:rsidP="006C3A80">
            <w:pPr>
              <w:tabs>
                <w:tab w:val="num" w:pos="2160"/>
                <w:tab w:val="num" w:pos="2880"/>
              </w:tabs>
              <w:spacing w:before="0" w:line="240" w:lineRule="auto"/>
              <w:rPr>
                <w:sz w:val="22"/>
                <w:szCs w:val="22"/>
                <w:lang w:eastAsia="ko-KR"/>
              </w:rPr>
            </w:pPr>
          </w:p>
        </w:tc>
        <w:tc>
          <w:tcPr>
            <w:tcW w:w="3510" w:type="dxa"/>
            <w:vMerge/>
            <w:noWrap/>
          </w:tcPr>
          <w:p w14:paraId="73C2AF3B" w14:textId="138350F4" w:rsidR="00077995" w:rsidRPr="006C3A80" w:rsidRDefault="00077995" w:rsidP="006C3A80">
            <w:pPr>
              <w:numPr>
                <w:ilvl w:val="0"/>
                <w:numId w:val="24"/>
              </w:numPr>
              <w:tabs>
                <w:tab w:val="num" w:pos="2160"/>
                <w:tab w:val="num" w:pos="2880"/>
              </w:tabs>
              <w:spacing w:before="0" w:line="240" w:lineRule="auto"/>
              <w:rPr>
                <w:sz w:val="22"/>
                <w:szCs w:val="22"/>
                <w:lang w:eastAsia="ko-KR"/>
              </w:rPr>
            </w:pPr>
          </w:p>
        </w:tc>
      </w:tr>
      <w:tr w:rsidR="006C3A80" w:rsidRPr="006C3A80" w14:paraId="3027B405" w14:textId="77777777" w:rsidTr="00F7081F">
        <w:tblPrEx>
          <w:jc w:val="left"/>
        </w:tblPrEx>
        <w:trPr>
          <w:trHeight w:val="255"/>
        </w:trPr>
        <w:tc>
          <w:tcPr>
            <w:tcW w:w="2335" w:type="dxa"/>
            <w:noWrap/>
          </w:tcPr>
          <w:p w14:paraId="2DBF2BA2"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Rate-matching indicator</w:t>
            </w:r>
          </w:p>
        </w:tc>
        <w:tc>
          <w:tcPr>
            <w:tcW w:w="1980" w:type="dxa"/>
          </w:tcPr>
          <w:p w14:paraId="19F9B128" w14:textId="0A0DC40E" w:rsidR="006C3A80" w:rsidRPr="006C3A80" w:rsidRDefault="00311C5E" w:rsidP="006C3A80">
            <w:pPr>
              <w:tabs>
                <w:tab w:val="num" w:pos="2160"/>
                <w:tab w:val="num" w:pos="2880"/>
              </w:tabs>
              <w:spacing w:before="0" w:line="240" w:lineRule="auto"/>
              <w:rPr>
                <w:sz w:val="22"/>
                <w:szCs w:val="22"/>
                <w:lang w:eastAsia="ko-KR"/>
              </w:rPr>
            </w:pPr>
            <w:r>
              <w:rPr>
                <w:sz w:val="22"/>
                <w:szCs w:val="22"/>
                <w:lang w:eastAsia="ko-KR"/>
              </w:rPr>
              <w:t>0</w:t>
            </w:r>
          </w:p>
        </w:tc>
        <w:tc>
          <w:tcPr>
            <w:tcW w:w="2160" w:type="dxa"/>
            <w:noWrap/>
          </w:tcPr>
          <w:p w14:paraId="1B0E1410" w14:textId="6DF045FC" w:rsidR="006C3A80" w:rsidRPr="006C3A80" w:rsidRDefault="00BD1B71" w:rsidP="006C3A80">
            <w:pPr>
              <w:tabs>
                <w:tab w:val="num" w:pos="2160"/>
                <w:tab w:val="num" w:pos="2880"/>
              </w:tabs>
              <w:spacing w:before="0" w:line="240" w:lineRule="auto"/>
              <w:rPr>
                <w:sz w:val="22"/>
                <w:szCs w:val="22"/>
                <w:lang w:eastAsia="ko-KR"/>
              </w:rPr>
            </w:pPr>
            <w:r>
              <w:rPr>
                <w:sz w:val="22"/>
                <w:szCs w:val="22"/>
                <w:lang w:eastAsia="ko-KR"/>
              </w:rPr>
              <w:t>Configurable between 0 and 1 bit</w:t>
            </w:r>
          </w:p>
        </w:tc>
        <w:tc>
          <w:tcPr>
            <w:tcW w:w="3510" w:type="dxa"/>
            <w:noWrap/>
          </w:tcPr>
          <w:p w14:paraId="40DE7AB9" w14:textId="58FDEFBD" w:rsidR="006C3A80" w:rsidRPr="006C3A80" w:rsidRDefault="006C3A80" w:rsidP="00DF3EF9">
            <w:pPr>
              <w:spacing w:before="0" w:line="240" w:lineRule="auto"/>
              <w:rPr>
                <w:sz w:val="22"/>
                <w:szCs w:val="22"/>
                <w:lang w:eastAsia="ko-KR"/>
              </w:rPr>
            </w:pPr>
            <w:r w:rsidRPr="006C3A80">
              <w:rPr>
                <w:sz w:val="22"/>
                <w:szCs w:val="22"/>
                <w:lang w:eastAsia="ko-KR"/>
              </w:rPr>
              <w:t>To allow PDSCH rate match around the decoded PDCCH</w:t>
            </w:r>
          </w:p>
        </w:tc>
      </w:tr>
      <w:tr w:rsidR="00B35978" w:rsidRPr="006C3A80" w14:paraId="3041DE55" w14:textId="77777777" w:rsidTr="00F7081F">
        <w:tblPrEx>
          <w:jc w:val="left"/>
        </w:tblPrEx>
        <w:trPr>
          <w:trHeight w:val="255"/>
        </w:trPr>
        <w:tc>
          <w:tcPr>
            <w:tcW w:w="2335" w:type="dxa"/>
            <w:noWrap/>
          </w:tcPr>
          <w:p w14:paraId="0F980640" w14:textId="69FB2676" w:rsidR="00B35978" w:rsidRPr="006C3A80" w:rsidRDefault="00B35978" w:rsidP="006C3A80">
            <w:pPr>
              <w:tabs>
                <w:tab w:val="num" w:pos="2160"/>
                <w:tab w:val="num" w:pos="2880"/>
              </w:tabs>
              <w:rPr>
                <w:sz w:val="22"/>
                <w:szCs w:val="22"/>
                <w:lang w:eastAsia="ko-KR"/>
              </w:rPr>
            </w:pPr>
            <w:r w:rsidRPr="00654F53">
              <w:rPr>
                <w:sz w:val="22"/>
              </w:rPr>
              <w:t>PRB bundling size indicator</w:t>
            </w:r>
          </w:p>
        </w:tc>
        <w:tc>
          <w:tcPr>
            <w:tcW w:w="1980" w:type="dxa"/>
          </w:tcPr>
          <w:p w14:paraId="56347B59" w14:textId="07A41EFA" w:rsidR="00B35978" w:rsidRDefault="00B35978" w:rsidP="006C3A80">
            <w:pPr>
              <w:tabs>
                <w:tab w:val="num" w:pos="2160"/>
                <w:tab w:val="num" w:pos="2880"/>
              </w:tabs>
              <w:rPr>
                <w:sz w:val="22"/>
                <w:szCs w:val="22"/>
                <w:lang w:eastAsia="ko-KR"/>
              </w:rPr>
            </w:pPr>
            <w:r>
              <w:rPr>
                <w:sz w:val="22"/>
                <w:szCs w:val="22"/>
                <w:lang w:eastAsia="ko-KR"/>
              </w:rPr>
              <w:t>0</w:t>
            </w:r>
          </w:p>
        </w:tc>
        <w:tc>
          <w:tcPr>
            <w:tcW w:w="2160" w:type="dxa"/>
            <w:noWrap/>
          </w:tcPr>
          <w:p w14:paraId="366CE4B7" w14:textId="7FD0CE11" w:rsidR="00B35978" w:rsidRPr="006C3A80" w:rsidRDefault="00654F53" w:rsidP="006C3A80">
            <w:pPr>
              <w:tabs>
                <w:tab w:val="num" w:pos="2160"/>
                <w:tab w:val="num" w:pos="2880"/>
              </w:tabs>
              <w:rPr>
                <w:sz w:val="22"/>
                <w:szCs w:val="22"/>
                <w:lang w:eastAsia="ko-KR"/>
              </w:rPr>
            </w:pPr>
            <w:r>
              <w:rPr>
                <w:sz w:val="22"/>
                <w:szCs w:val="22"/>
                <w:lang w:eastAsia="ko-KR"/>
              </w:rPr>
              <w:t>Configurable between 0 or 1 bit</w:t>
            </w:r>
          </w:p>
        </w:tc>
        <w:tc>
          <w:tcPr>
            <w:tcW w:w="3510" w:type="dxa"/>
            <w:noWrap/>
          </w:tcPr>
          <w:p w14:paraId="0A8F2317" w14:textId="2E806753" w:rsidR="00B35978" w:rsidRPr="006C3A80" w:rsidRDefault="00B35978" w:rsidP="00DF3EF9">
            <w:pPr>
              <w:rPr>
                <w:sz w:val="22"/>
                <w:szCs w:val="22"/>
                <w:lang w:eastAsia="ko-KR"/>
              </w:rPr>
            </w:pPr>
            <w:r>
              <w:rPr>
                <w:sz w:val="22"/>
                <w:szCs w:val="22"/>
                <w:lang w:eastAsia="ko-KR"/>
              </w:rPr>
              <w:t xml:space="preserve">To allow </w:t>
            </w:r>
            <w:proofErr w:type="spellStart"/>
            <w:r>
              <w:rPr>
                <w:sz w:val="22"/>
                <w:szCs w:val="22"/>
                <w:lang w:eastAsia="ko-KR"/>
              </w:rPr>
              <w:t>flexbile</w:t>
            </w:r>
            <w:proofErr w:type="spellEnd"/>
            <w:r>
              <w:rPr>
                <w:sz w:val="22"/>
                <w:szCs w:val="22"/>
                <w:lang w:eastAsia="ko-KR"/>
              </w:rPr>
              <w:t xml:space="preserve"> sub-band precoding </w:t>
            </w:r>
            <w:r w:rsidR="002D7C49">
              <w:rPr>
                <w:sz w:val="22"/>
                <w:szCs w:val="22"/>
                <w:lang w:eastAsia="ko-KR"/>
              </w:rPr>
              <w:t>in the DL</w:t>
            </w:r>
          </w:p>
        </w:tc>
      </w:tr>
      <w:tr w:rsidR="007C0239" w:rsidRPr="006C3A80" w14:paraId="756B5B19" w14:textId="77777777" w:rsidTr="00F7081F">
        <w:tblPrEx>
          <w:jc w:val="left"/>
        </w:tblPrEx>
        <w:trPr>
          <w:trHeight w:val="255"/>
        </w:trPr>
        <w:tc>
          <w:tcPr>
            <w:tcW w:w="2335" w:type="dxa"/>
            <w:noWrap/>
          </w:tcPr>
          <w:p w14:paraId="0DC0A687" w14:textId="05F552F3" w:rsidR="007C0239" w:rsidRPr="00654F53" w:rsidRDefault="007C0239" w:rsidP="006C3A80">
            <w:pPr>
              <w:tabs>
                <w:tab w:val="num" w:pos="2160"/>
                <w:tab w:val="num" w:pos="2880"/>
              </w:tabs>
              <w:rPr>
                <w:sz w:val="22"/>
              </w:rPr>
            </w:pPr>
            <w:r>
              <w:rPr>
                <w:sz w:val="22"/>
              </w:rPr>
              <w:t>SRS request</w:t>
            </w:r>
          </w:p>
        </w:tc>
        <w:tc>
          <w:tcPr>
            <w:tcW w:w="1980" w:type="dxa"/>
          </w:tcPr>
          <w:p w14:paraId="32C139E6" w14:textId="2F7BF697" w:rsidR="007C0239" w:rsidRDefault="007C0239" w:rsidP="006C3A80">
            <w:pPr>
              <w:tabs>
                <w:tab w:val="num" w:pos="2160"/>
                <w:tab w:val="num" w:pos="2880"/>
              </w:tabs>
              <w:rPr>
                <w:sz w:val="22"/>
                <w:szCs w:val="22"/>
                <w:lang w:eastAsia="ko-KR"/>
              </w:rPr>
            </w:pPr>
            <w:r>
              <w:rPr>
                <w:sz w:val="22"/>
                <w:szCs w:val="22"/>
                <w:lang w:eastAsia="ko-KR"/>
              </w:rPr>
              <w:t>0</w:t>
            </w:r>
          </w:p>
        </w:tc>
        <w:tc>
          <w:tcPr>
            <w:tcW w:w="2160" w:type="dxa"/>
            <w:noWrap/>
          </w:tcPr>
          <w:p w14:paraId="39D6F084" w14:textId="41AFCF2E" w:rsidR="007C0239" w:rsidRDefault="007C0239" w:rsidP="006C3A80">
            <w:pPr>
              <w:tabs>
                <w:tab w:val="num" w:pos="2160"/>
                <w:tab w:val="num" w:pos="2880"/>
              </w:tabs>
              <w:rPr>
                <w:sz w:val="22"/>
                <w:szCs w:val="22"/>
                <w:lang w:eastAsia="ko-KR"/>
              </w:rPr>
            </w:pPr>
            <w:r>
              <w:rPr>
                <w:sz w:val="22"/>
                <w:szCs w:val="22"/>
                <w:lang w:eastAsia="ko-KR"/>
              </w:rPr>
              <w:t>2</w:t>
            </w:r>
          </w:p>
        </w:tc>
        <w:tc>
          <w:tcPr>
            <w:tcW w:w="3510" w:type="dxa"/>
            <w:noWrap/>
          </w:tcPr>
          <w:p w14:paraId="05D5C821" w14:textId="1B34BC44" w:rsidR="007C0239" w:rsidRDefault="00F0086B" w:rsidP="00DF3EF9">
            <w:pPr>
              <w:rPr>
                <w:sz w:val="22"/>
                <w:szCs w:val="22"/>
                <w:lang w:eastAsia="ko-KR"/>
              </w:rPr>
            </w:pPr>
            <w:r>
              <w:rPr>
                <w:sz w:val="22"/>
                <w:szCs w:val="22"/>
                <w:lang w:eastAsia="ko-KR"/>
              </w:rPr>
              <w:t xml:space="preserve">To enable A-SRS trigger for accurate </w:t>
            </w:r>
            <w:proofErr w:type="spellStart"/>
            <w:r>
              <w:rPr>
                <w:sz w:val="22"/>
                <w:szCs w:val="22"/>
                <w:lang w:eastAsia="ko-KR"/>
              </w:rPr>
              <w:t>chanel</w:t>
            </w:r>
            <w:proofErr w:type="spellEnd"/>
            <w:r>
              <w:rPr>
                <w:sz w:val="22"/>
                <w:szCs w:val="22"/>
                <w:lang w:eastAsia="ko-KR"/>
              </w:rPr>
              <w:t xml:space="preserve"> state information acquisition. </w:t>
            </w:r>
          </w:p>
        </w:tc>
      </w:tr>
      <w:tr w:rsidR="006F044A" w:rsidRPr="006C3A80" w14:paraId="40A1D1B3" w14:textId="77777777" w:rsidTr="00F7081F">
        <w:tblPrEx>
          <w:jc w:val="left"/>
        </w:tblPrEx>
        <w:trPr>
          <w:trHeight w:val="255"/>
        </w:trPr>
        <w:tc>
          <w:tcPr>
            <w:tcW w:w="2335" w:type="dxa"/>
            <w:noWrap/>
          </w:tcPr>
          <w:p w14:paraId="65FD3DD5" w14:textId="2E3BC0BF" w:rsidR="006F044A" w:rsidRDefault="006F044A" w:rsidP="006C3A80">
            <w:pPr>
              <w:tabs>
                <w:tab w:val="num" w:pos="2160"/>
                <w:tab w:val="num" w:pos="2880"/>
              </w:tabs>
              <w:rPr>
                <w:sz w:val="22"/>
              </w:rPr>
            </w:pPr>
            <w:r w:rsidRPr="00181343">
              <w:rPr>
                <w:sz w:val="22"/>
              </w:rPr>
              <w:t>TCI state</w:t>
            </w:r>
          </w:p>
        </w:tc>
        <w:tc>
          <w:tcPr>
            <w:tcW w:w="1980" w:type="dxa"/>
          </w:tcPr>
          <w:p w14:paraId="3F39F3C3" w14:textId="455E3C99" w:rsidR="006F044A" w:rsidRDefault="006F044A" w:rsidP="006C3A80">
            <w:pPr>
              <w:tabs>
                <w:tab w:val="num" w:pos="2160"/>
                <w:tab w:val="num" w:pos="2880"/>
              </w:tabs>
              <w:rPr>
                <w:sz w:val="22"/>
                <w:szCs w:val="22"/>
                <w:lang w:eastAsia="ko-KR"/>
              </w:rPr>
            </w:pPr>
            <w:r>
              <w:rPr>
                <w:sz w:val="22"/>
                <w:szCs w:val="22"/>
                <w:lang w:eastAsia="ko-KR"/>
              </w:rPr>
              <w:t>0</w:t>
            </w:r>
          </w:p>
        </w:tc>
        <w:tc>
          <w:tcPr>
            <w:tcW w:w="2160" w:type="dxa"/>
            <w:noWrap/>
          </w:tcPr>
          <w:p w14:paraId="2D496272" w14:textId="1BDF5B48" w:rsidR="006F044A" w:rsidRDefault="006F044A" w:rsidP="006C3A80">
            <w:pPr>
              <w:tabs>
                <w:tab w:val="num" w:pos="2160"/>
                <w:tab w:val="num" w:pos="2880"/>
              </w:tabs>
              <w:rPr>
                <w:sz w:val="22"/>
                <w:szCs w:val="22"/>
                <w:lang w:eastAsia="ko-KR"/>
              </w:rPr>
            </w:pPr>
            <w:r>
              <w:rPr>
                <w:sz w:val="22"/>
                <w:szCs w:val="22"/>
                <w:lang w:eastAsia="ko-KR"/>
              </w:rPr>
              <w:t>Configurable</w:t>
            </w:r>
          </w:p>
        </w:tc>
        <w:tc>
          <w:tcPr>
            <w:tcW w:w="3510" w:type="dxa"/>
            <w:noWrap/>
          </w:tcPr>
          <w:p w14:paraId="73528AC0" w14:textId="2CAA5A25" w:rsidR="006F044A" w:rsidRDefault="006F044A" w:rsidP="00DF3EF9">
            <w:pPr>
              <w:rPr>
                <w:sz w:val="22"/>
                <w:szCs w:val="22"/>
                <w:lang w:eastAsia="ko-KR"/>
              </w:rPr>
            </w:pPr>
          </w:p>
        </w:tc>
      </w:tr>
      <w:tr w:rsidR="006C3A80" w:rsidRPr="006C3A80" w14:paraId="300FF401" w14:textId="77777777" w:rsidTr="006F044A">
        <w:tblPrEx>
          <w:jc w:val="left"/>
        </w:tblPrEx>
        <w:trPr>
          <w:trHeight w:val="1875"/>
        </w:trPr>
        <w:tc>
          <w:tcPr>
            <w:tcW w:w="2335" w:type="dxa"/>
            <w:noWrap/>
          </w:tcPr>
          <w:p w14:paraId="2A57E588"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Physical-layer priority indicator</w:t>
            </w:r>
          </w:p>
        </w:tc>
        <w:tc>
          <w:tcPr>
            <w:tcW w:w="1980" w:type="dxa"/>
          </w:tcPr>
          <w:p w14:paraId="090D6162" w14:textId="4D2709B4" w:rsidR="006C3A80" w:rsidRPr="006C3A80" w:rsidRDefault="00311C5E" w:rsidP="006C3A80">
            <w:pPr>
              <w:tabs>
                <w:tab w:val="num" w:pos="2160"/>
                <w:tab w:val="num" w:pos="2880"/>
              </w:tabs>
              <w:spacing w:before="0" w:line="240" w:lineRule="auto"/>
              <w:rPr>
                <w:sz w:val="22"/>
                <w:szCs w:val="22"/>
                <w:lang w:eastAsia="ko-KR"/>
              </w:rPr>
            </w:pPr>
            <w:r>
              <w:rPr>
                <w:sz w:val="22"/>
                <w:szCs w:val="22"/>
                <w:lang w:eastAsia="ko-KR"/>
              </w:rPr>
              <w:t>0</w:t>
            </w:r>
          </w:p>
        </w:tc>
        <w:tc>
          <w:tcPr>
            <w:tcW w:w="2160" w:type="dxa"/>
            <w:noWrap/>
          </w:tcPr>
          <w:p w14:paraId="615DB14F" w14:textId="77777777" w:rsidR="006C3A80" w:rsidRPr="006C3A80" w:rsidRDefault="006C3A80" w:rsidP="006C3A80">
            <w:pPr>
              <w:tabs>
                <w:tab w:val="num" w:pos="2160"/>
                <w:tab w:val="num" w:pos="2880"/>
              </w:tabs>
              <w:spacing w:before="0" w:line="240" w:lineRule="auto"/>
              <w:rPr>
                <w:sz w:val="22"/>
                <w:szCs w:val="22"/>
                <w:lang w:eastAsia="ko-KR"/>
              </w:rPr>
            </w:pPr>
            <w:r w:rsidRPr="006C3A80">
              <w:rPr>
                <w:sz w:val="22"/>
                <w:szCs w:val="22"/>
                <w:lang w:eastAsia="ko-KR"/>
              </w:rPr>
              <w:t>1</w:t>
            </w:r>
          </w:p>
        </w:tc>
        <w:tc>
          <w:tcPr>
            <w:tcW w:w="3510" w:type="dxa"/>
            <w:noWrap/>
          </w:tcPr>
          <w:p w14:paraId="62681331" w14:textId="42310346" w:rsidR="006C3A80" w:rsidRPr="006C3A80" w:rsidRDefault="006C3A80" w:rsidP="00DD5E6D">
            <w:pPr>
              <w:spacing w:before="0" w:line="240" w:lineRule="auto"/>
              <w:rPr>
                <w:sz w:val="22"/>
                <w:szCs w:val="22"/>
                <w:lang w:eastAsia="ko-KR"/>
              </w:rPr>
            </w:pPr>
            <w:r w:rsidRPr="006C3A80">
              <w:rPr>
                <w:sz w:val="22"/>
                <w:szCs w:val="22"/>
                <w:lang w:eastAsia="ko-KR"/>
              </w:rPr>
              <w:t>To indicate the priority level of the scheduled transmission</w:t>
            </w:r>
            <w:r w:rsidR="00DD5E6D">
              <w:rPr>
                <w:sz w:val="22"/>
                <w:szCs w:val="22"/>
                <w:lang w:eastAsia="ko-KR"/>
              </w:rPr>
              <w:t>.</w:t>
            </w:r>
          </w:p>
          <w:p w14:paraId="391D0AA1" w14:textId="73192B9E" w:rsidR="006C3A80" w:rsidRPr="006C3A80" w:rsidRDefault="00F66A6B" w:rsidP="00DD5E6D">
            <w:pPr>
              <w:spacing w:before="0" w:line="240" w:lineRule="auto"/>
              <w:rPr>
                <w:sz w:val="22"/>
                <w:szCs w:val="22"/>
                <w:lang w:eastAsia="ko-KR"/>
              </w:rPr>
            </w:pPr>
            <w:r>
              <w:rPr>
                <w:sz w:val="22"/>
                <w:szCs w:val="22"/>
                <w:lang w:eastAsia="ko-KR"/>
              </w:rPr>
              <w:t>This field is only needed w</w:t>
            </w:r>
            <w:r w:rsidR="006C3A80" w:rsidRPr="006C3A80">
              <w:rPr>
                <w:sz w:val="22"/>
                <w:szCs w:val="22"/>
                <w:lang w:eastAsia="ko-KR"/>
              </w:rPr>
              <w:t>hen size</w:t>
            </w:r>
            <w:r>
              <w:rPr>
                <w:sz w:val="22"/>
                <w:szCs w:val="22"/>
                <w:lang w:eastAsia="ko-KR"/>
              </w:rPr>
              <w:t>s</w:t>
            </w:r>
            <w:r w:rsidR="006C3A80" w:rsidRPr="006C3A80">
              <w:rPr>
                <w:sz w:val="22"/>
                <w:szCs w:val="22"/>
                <w:lang w:eastAsia="ko-KR"/>
              </w:rPr>
              <w:t xml:space="preserve"> of </w:t>
            </w:r>
            <w:proofErr w:type="spellStart"/>
            <w:r w:rsidR="006C3A80" w:rsidRPr="006C3A80">
              <w:rPr>
                <w:sz w:val="22"/>
                <w:szCs w:val="22"/>
                <w:lang w:eastAsia="ko-KR"/>
              </w:rPr>
              <w:t>eMBB</w:t>
            </w:r>
            <w:proofErr w:type="spellEnd"/>
            <w:r w:rsidR="006C3A80" w:rsidRPr="006C3A80">
              <w:rPr>
                <w:sz w:val="22"/>
                <w:szCs w:val="22"/>
                <w:lang w:eastAsia="ko-KR"/>
              </w:rPr>
              <w:t xml:space="preserve">/URLLC DCI </w:t>
            </w:r>
            <w:r>
              <w:rPr>
                <w:sz w:val="22"/>
                <w:szCs w:val="22"/>
                <w:lang w:eastAsia="ko-KR"/>
              </w:rPr>
              <w:t>are</w:t>
            </w:r>
            <w:r w:rsidR="006C3A80" w:rsidRPr="006C3A80">
              <w:rPr>
                <w:sz w:val="22"/>
                <w:szCs w:val="22"/>
                <w:lang w:eastAsia="ko-KR"/>
              </w:rPr>
              <w:t xml:space="preserve"> not aligned</w:t>
            </w:r>
            <w:r w:rsidR="004018F0">
              <w:rPr>
                <w:sz w:val="22"/>
                <w:szCs w:val="22"/>
                <w:lang w:eastAsia="ko-KR"/>
              </w:rPr>
              <w:t>.</w:t>
            </w:r>
          </w:p>
        </w:tc>
      </w:tr>
    </w:tbl>
    <w:p w14:paraId="040E1B67" w14:textId="2C3E02D4" w:rsidR="006C3A80" w:rsidRDefault="006C3A80" w:rsidP="00FE0769">
      <w:pPr>
        <w:tabs>
          <w:tab w:val="num" w:pos="2160"/>
          <w:tab w:val="num" w:pos="2880"/>
        </w:tabs>
        <w:jc w:val="both"/>
        <w:rPr>
          <w:sz w:val="24"/>
          <w:lang w:eastAsia="ko-KR"/>
        </w:rPr>
      </w:pPr>
    </w:p>
    <w:p w14:paraId="726A58CF" w14:textId="30035472" w:rsidR="00363C31" w:rsidRDefault="00362E47" w:rsidP="00362E47">
      <w:pPr>
        <w:tabs>
          <w:tab w:val="left" w:pos="8010"/>
        </w:tabs>
        <w:rPr>
          <w:b/>
          <w:sz w:val="22"/>
        </w:rPr>
      </w:pPr>
      <w:r w:rsidRPr="00362E47">
        <w:rPr>
          <w:b/>
          <w:sz w:val="22"/>
        </w:rPr>
        <w:t xml:space="preserve">Proposal 1: </w:t>
      </w:r>
      <w:r w:rsidR="00363C31">
        <w:rPr>
          <w:b/>
          <w:sz w:val="22"/>
        </w:rPr>
        <w:t>NR Rel-16 support</w:t>
      </w:r>
      <w:r w:rsidR="0028561D">
        <w:rPr>
          <w:b/>
          <w:sz w:val="22"/>
        </w:rPr>
        <w:t>s</w:t>
      </w:r>
      <w:r w:rsidR="00363C31">
        <w:rPr>
          <w:b/>
          <w:sz w:val="22"/>
        </w:rPr>
        <w:t xml:space="preserve"> a</w:t>
      </w:r>
      <w:r>
        <w:rPr>
          <w:b/>
          <w:sz w:val="22"/>
        </w:rPr>
        <w:t xml:space="preserve"> new DCI format scheduling DL </w:t>
      </w:r>
      <w:proofErr w:type="spellStart"/>
      <w:r>
        <w:rPr>
          <w:b/>
          <w:sz w:val="22"/>
        </w:rPr>
        <w:t>eURLLC</w:t>
      </w:r>
      <w:proofErr w:type="spellEnd"/>
      <w:r>
        <w:rPr>
          <w:b/>
          <w:sz w:val="22"/>
        </w:rPr>
        <w:t xml:space="preserve"> in NR Rel</w:t>
      </w:r>
      <w:r w:rsidR="006D19E0">
        <w:rPr>
          <w:b/>
          <w:sz w:val="22"/>
        </w:rPr>
        <w:t>.</w:t>
      </w:r>
      <w:r>
        <w:rPr>
          <w:b/>
          <w:sz w:val="22"/>
        </w:rPr>
        <w:t xml:space="preserve"> 16</w:t>
      </w:r>
      <w:r w:rsidR="00363C31">
        <w:rPr>
          <w:b/>
          <w:sz w:val="22"/>
        </w:rPr>
        <w:t xml:space="preserve"> with at least the following modifications from NR Rel</w:t>
      </w:r>
      <w:r w:rsidR="006D19E0">
        <w:rPr>
          <w:b/>
          <w:sz w:val="22"/>
        </w:rPr>
        <w:t xml:space="preserve">. </w:t>
      </w:r>
      <w:r w:rsidR="00363C31">
        <w:rPr>
          <w:b/>
          <w:sz w:val="22"/>
        </w:rPr>
        <w:t>15 DCI format 1_0</w:t>
      </w:r>
      <w:r w:rsidR="006D19E0">
        <w:rPr>
          <w:b/>
          <w:sz w:val="22"/>
        </w:rPr>
        <w:t>:</w:t>
      </w:r>
    </w:p>
    <w:p w14:paraId="10133BE2" w14:textId="164C2DA8" w:rsidR="00362E47" w:rsidRDefault="00362E47" w:rsidP="00362E47">
      <w:pPr>
        <w:pStyle w:val="ListParagraph"/>
        <w:numPr>
          <w:ilvl w:val="0"/>
          <w:numId w:val="32"/>
        </w:numPr>
        <w:tabs>
          <w:tab w:val="left" w:pos="8010"/>
        </w:tabs>
        <w:rPr>
          <w:rFonts w:ascii="Times New Roman" w:eastAsia="SimSun" w:hAnsi="Times New Roman"/>
          <w:b/>
          <w:szCs w:val="20"/>
        </w:rPr>
      </w:pPr>
      <w:r w:rsidRPr="00363C31">
        <w:rPr>
          <w:rFonts w:ascii="Times New Roman" w:eastAsia="SimSun" w:hAnsi="Times New Roman"/>
          <w:b/>
          <w:szCs w:val="20"/>
        </w:rPr>
        <w:t xml:space="preserve">the fields of FDRA, TDRA, HARQ process number could be compressed </w:t>
      </w:r>
    </w:p>
    <w:p w14:paraId="5EC2AF28" w14:textId="3125BF7E" w:rsidR="00363C31" w:rsidRDefault="00363C31" w:rsidP="00362E47">
      <w:pPr>
        <w:pStyle w:val="ListParagraph"/>
        <w:numPr>
          <w:ilvl w:val="0"/>
          <w:numId w:val="32"/>
        </w:numPr>
        <w:tabs>
          <w:tab w:val="left" w:pos="8010"/>
        </w:tabs>
        <w:rPr>
          <w:rFonts w:ascii="Times New Roman" w:eastAsia="SimSun" w:hAnsi="Times New Roman"/>
          <w:b/>
          <w:szCs w:val="20"/>
        </w:rPr>
      </w:pPr>
      <w:r>
        <w:rPr>
          <w:rFonts w:ascii="Times New Roman" w:eastAsia="SimSun" w:hAnsi="Times New Roman"/>
          <w:b/>
          <w:szCs w:val="20"/>
        </w:rPr>
        <w:t>the field of VRB-to-PRB mapping is removed</w:t>
      </w:r>
    </w:p>
    <w:p w14:paraId="103022D0" w14:textId="19F830EA" w:rsidR="00363C31" w:rsidRPr="00363C31" w:rsidRDefault="00363C31" w:rsidP="00362E47">
      <w:pPr>
        <w:pStyle w:val="ListParagraph"/>
        <w:numPr>
          <w:ilvl w:val="0"/>
          <w:numId w:val="32"/>
        </w:numPr>
        <w:tabs>
          <w:tab w:val="left" w:pos="8010"/>
        </w:tabs>
        <w:rPr>
          <w:rFonts w:ascii="Times New Roman" w:eastAsia="SimSun" w:hAnsi="Times New Roman"/>
          <w:b/>
          <w:szCs w:val="20"/>
        </w:rPr>
      </w:pPr>
      <w:r>
        <w:rPr>
          <w:rFonts w:ascii="Times New Roman" w:eastAsia="SimSun" w:hAnsi="Times New Roman"/>
          <w:b/>
          <w:szCs w:val="20"/>
        </w:rPr>
        <w:t xml:space="preserve">the fields of </w:t>
      </w:r>
      <w:r w:rsidR="00185127">
        <w:rPr>
          <w:rFonts w:ascii="Times New Roman" w:eastAsia="SimSun" w:hAnsi="Times New Roman"/>
          <w:b/>
          <w:szCs w:val="20"/>
        </w:rPr>
        <w:t xml:space="preserve">carrier indicator, </w:t>
      </w:r>
      <w:r>
        <w:rPr>
          <w:rFonts w:ascii="Times New Roman" w:eastAsia="SimSun" w:hAnsi="Times New Roman"/>
          <w:b/>
          <w:szCs w:val="20"/>
        </w:rPr>
        <w:t xml:space="preserve">antenna port indicator, rate-matching indicator, PRB bundling size indicator, SRS request, </w:t>
      </w:r>
      <w:r w:rsidR="00DD5E6D">
        <w:rPr>
          <w:rFonts w:ascii="Times New Roman" w:eastAsia="SimSun" w:hAnsi="Times New Roman"/>
          <w:b/>
          <w:szCs w:val="20"/>
        </w:rPr>
        <w:t xml:space="preserve">TCI state, </w:t>
      </w:r>
      <w:r>
        <w:rPr>
          <w:rFonts w:ascii="Times New Roman" w:eastAsia="SimSun" w:hAnsi="Times New Roman"/>
          <w:b/>
          <w:szCs w:val="20"/>
        </w:rPr>
        <w:t>Physical-layer priority indicator</w:t>
      </w:r>
      <w:r w:rsidR="00185127">
        <w:rPr>
          <w:rFonts w:ascii="Times New Roman" w:eastAsia="SimSun" w:hAnsi="Times New Roman"/>
          <w:b/>
          <w:szCs w:val="20"/>
        </w:rPr>
        <w:t xml:space="preserve"> could be included </w:t>
      </w:r>
    </w:p>
    <w:p w14:paraId="61FF52A2" w14:textId="1B1205F8" w:rsidR="006C3A80" w:rsidRDefault="006C3A80" w:rsidP="00FE0769">
      <w:pPr>
        <w:tabs>
          <w:tab w:val="num" w:pos="2160"/>
          <w:tab w:val="num" w:pos="2880"/>
        </w:tabs>
        <w:jc w:val="both"/>
        <w:rPr>
          <w:sz w:val="24"/>
          <w:lang w:eastAsia="ko-KR"/>
        </w:rPr>
      </w:pPr>
    </w:p>
    <w:p w14:paraId="6437A074" w14:textId="70FE0859" w:rsidR="00956CD6" w:rsidRPr="007637E3" w:rsidRDefault="00956CD6" w:rsidP="00956CD6">
      <w:pPr>
        <w:pStyle w:val="Heading2"/>
        <w:rPr>
          <w:rFonts w:ascii="Times New Roman" w:hAnsi="Times New Roman"/>
        </w:rPr>
      </w:pPr>
      <w:r>
        <w:rPr>
          <w:rFonts w:ascii="Times New Roman" w:hAnsi="Times New Roman"/>
        </w:rPr>
        <w:t>eURLLC U</w:t>
      </w:r>
      <w:r w:rsidRPr="007637E3">
        <w:rPr>
          <w:rFonts w:ascii="Times New Roman" w:hAnsi="Times New Roman"/>
        </w:rPr>
        <w:t>L scheduling DCI</w:t>
      </w:r>
    </w:p>
    <w:p w14:paraId="3CC74BEF" w14:textId="694121C1" w:rsidR="00133E7E" w:rsidRDefault="00133E7E" w:rsidP="00956CD6">
      <w:pPr>
        <w:tabs>
          <w:tab w:val="num" w:pos="2880"/>
        </w:tabs>
        <w:jc w:val="both"/>
        <w:rPr>
          <w:sz w:val="22"/>
          <w:szCs w:val="22"/>
        </w:rPr>
      </w:pPr>
      <w:r>
        <w:rPr>
          <w:sz w:val="22"/>
          <w:szCs w:val="22"/>
        </w:rPr>
        <w:t xml:space="preserve">The following fields can be designed </w:t>
      </w:r>
      <w:r w:rsidR="004948F4">
        <w:rPr>
          <w:sz w:val="22"/>
          <w:szCs w:val="22"/>
        </w:rPr>
        <w:t xml:space="preserve">in </w:t>
      </w:r>
      <w:r>
        <w:rPr>
          <w:sz w:val="22"/>
          <w:szCs w:val="22"/>
        </w:rPr>
        <w:t xml:space="preserve">the same way as in the </w:t>
      </w:r>
      <w:proofErr w:type="spellStart"/>
      <w:r w:rsidR="002B12F1">
        <w:rPr>
          <w:sz w:val="22"/>
          <w:szCs w:val="22"/>
        </w:rPr>
        <w:t>eURLLC</w:t>
      </w:r>
      <w:proofErr w:type="spellEnd"/>
      <w:r w:rsidR="002B12F1">
        <w:rPr>
          <w:sz w:val="22"/>
          <w:szCs w:val="22"/>
        </w:rPr>
        <w:t xml:space="preserve"> </w:t>
      </w:r>
      <w:r>
        <w:rPr>
          <w:sz w:val="22"/>
          <w:szCs w:val="22"/>
        </w:rPr>
        <w:t xml:space="preserve">DL DCI: </w:t>
      </w:r>
    </w:p>
    <w:p w14:paraId="1CA7C3E7" w14:textId="164B9C01" w:rsidR="00712D93" w:rsidRPr="00421215" w:rsidRDefault="00712D93" w:rsidP="00712D93">
      <w:pPr>
        <w:pStyle w:val="ListParagraph"/>
        <w:numPr>
          <w:ilvl w:val="0"/>
          <w:numId w:val="8"/>
        </w:numPr>
        <w:tabs>
          <w:tab w:val="num" w:pos="2160"/>
          <w:tab w:val="num" w:pos="2880"/>
        </w:tabs>
        <w:jc w:val="both"/>
        <w:rPr>
          <w:rFonts w:ascii="Times New Roman" w:hAnsi="Times New Roman"/>
          <w:b/>
        </w:rPr>
      </w:pPr>
      <w:r w:rsidRPr="008B7D7B">
        <w:rPr>
          <w:rFonts w:ascii="Times New Roman" w:hAnsi="Times New Roman"/>
          <w:b/>
        </w:rPr>
        <w:t>Frequency domain resource allocation</w:t>
      </w:r>
    </w:p>
    <w:p w14:paraId="0DE8D432" w14:textId="77777777" w:rsidR="003F57EA" w:rsidRDefault="00712D93" w:rsidP="00CA3A51">
      <w:pPr>
        <w:pStyle w:val="ListParagraph"/>
        <w:numPr>
          <w:ilvl w:val="0"/>
          <w:numId w:val="8"/>
        </w:numPr>
        <w:jc w:val="both"/>
        <w:rPr>
          <w:rFonts w:ascii="Times New Roman" w:hAnsi="Times New Roman"/>
          <w:b/>
        </w:rPr>
      </w:pPr>
      <w:r w:rsidRPr="008B7D7B">
        <w:rPr>
          <w:rFonts w:ascii="Times New Roman" w:hAnsi="Times New Roman"/>
          <w:b/>
        </w:rPr>
        <w:t>HARQ process number</w:t>
      </w:r>
    </w:p>
    <w:p w14:paraId="38214095" w14:textId="77777777" w:rsidR="003F57EA" w:rsidRDefault="003F57EA" w:rsidP="003F57EA">
      <w:pPr>
        <w:pStyle w:val="ListParagraph"/>
        <w:numPr>
          <w:ilvl w:val="0"/>
          <w:numId w:val="8"/>
        </w:numPr>
        <w:tabs>
          <w:tab w:val="num" w:pos="2880"/>
        </w:tabs>
        <w:jc w:val="both"/>
        <w:rPr>
          <w:rFonts w:ascii="Times New Roman" w:hAnsi="Times New Roman"/>
          <w:b/>
        </w:rPr>
      </w:pPr>
      <w:r w:rsidRPr="0041676F">
        <w:rPr>
          <w:rFonts w:ascii="Times New Roman" w:hAnsi="Times New Roman"/>
          <w:b/>
        </w:rPr>
        <w:lastRenderedPageBreak/>
        <w:t>Modulation and coding scheme (MCS)</w:t>
      </w:r>
    </w:p>
    <w:p w14:paraId="6EB7535E" w14:textId="77777777" w:rsidR="003F57EA" w:rsidRPr="00133E7E" w:rsidRDefault="003F57EA" w:rsidP="003F57EA">
      <w:pPr>
        <w:pStyle w:val="ListParagraph"/>
        <w:numPr>
          <w:ilvl w:val="0"/>
          <w:numId w:val="8"/>
        </w:numPr>
        <w:tabs>
          <w:tab w:val="num" w:pos="2880"/>
        </w:tabs>
        <w:jc w:val="both"/>
        <w:rPr>
          <w:rFonts w:ascii="Times New Roman" w:hAnsi="Times New Roman"/>
          <w:b/>
        </w:rPr>
      </w:pPr>
      <w:r w:rsidRPr="0041676F">
        <w:rPr>
          <w:rFonts w:ascii="Times New Roman" w:hAnsi="Times New Roman"/>
          <w:b/>
        </w:rPr>
        <w:t>UL/DL identifier for DCI format</w:t>
      </w:r>
    </w:p>
    <w:p w14:paraId="0A0622AE" w14:textId="77777777" w:rsidR="003F57EA" w:rsidRPr="0041676F" w:rsidRDefault="003F57EA" w:rsidP="003F57EA">
      <w:pPr>
        <w:pStyle w:val="ListParagraph"/>
        <w:numPr>
          <w:ilvl w:val="0"/>
          <w:numId w:val="8"/>
        </w:numPr>
        <w:tabs>
          <w:tab w:val="num" w:pos="2880"/>
        </w:tabs>
        <w:jc w:val="both"/>
        <w:rPr>
          <w:rFonts w:ascii="Times New Roman" w:hAnsi="Times New Roman"/>
          <w:b/>
        </w:rPr>
      </w:pPr>
      <w:r w:rsidRPr="0041676F">
        <w:rPr>
          <w:rFonts w:ascii="Times New Roman" w:hAnsi="Times New Roman"/>
          <w:b/>
        </w:rPr>
        <w:t>New data indicator (NDI)</w:t>
      </w:r>
    </w:p>
    <w:p w14:paraId="515E5C5F" w14:textId="5AB2128E" w:rsidR="00BC5DAB" w:rsidRPr="003F57EA" w:rsidRDefault="003F57EA" w:rsidP="003F57EA">
      <w:pPr>
        <w:pStyle w:val="ListParagraph"/>
        <w:numPr>
          <w:ilvl w:val="0"/>
          <w:numId w:val="8"/>
        </w:numPr>
        <w:tabs>
          <w:tab w:val="num" w:pos="2880"/>
        </w:tabs>
        <w:jc w:val="both"/>
        <w:rPr>
          <w:rFonts w:ascii="Times New Roman" w:hAnsi="Times New Roman"/>
          <w:b/>
        </w:rPr>
      </w:pPr>
      <w:r w:rsidRPr="0041676F">
        <w:rPr>
          <w:rFonts w:ascii="Times New Roman" w:hAnsi="Times New Roman"/>
          <w:b/>
        </w:rPr>
        <w:t>Redundancy version (RV)</w:t>
      </w:r>
      <w:r w:rsidR="00712D93" w:rsidRPr="003F57EA">
        <w:rPr>
          <w:b/>
        </w:rPr>
        <w:t xml:space="preserve"> </w:t>
      </w:r>
    </w:p>
    <w:p w14:paraId="72FFFDAD" w14:textId="77777777" w:rsidR="002B12F1" w:rsidRDefault="002B12F1" w:rsidP="00956CD6">
      <w:pPr>
        <w:tabs>
          <w:tab w:val="num" w:pos="2880"/>
        </w:tabs>
        <w:jc w:val="both"/>
        <w:rPr>
          <w:sz w:val="22"/>
          <w:szCs w:val="22"/>
        </w:rPr>
      </w:pPr>
    </w:p>
    <w:p w14:paraId="45137575" w14:textId="0ACB53C9" w:rsidR="00956CD6" w:rsidRPr="008B7D7B" w:rsidRDefault="00956CD6" w:rsidP="00956CD6">
      <w:pPr>
        <w:tabs>
          <w:tab w:val="num" w:pos="2880"/>
        </w:tabs>
        <w:jc w:val="both"/>
        <w:rPr>
          <w:sz w:val="22"/>
          <w:szCs w:val="22"/>
        </w:rPr>
      </w:pPr>
      <w:r w:rsidRPr="008B7D7B">
        <w:rPr>
          <w:sz w:val="22"/>
          <w:szCs w:val="22"/>
        </w:rPr>
        <w:t xml:space="preserve">The following field in the Rel-15 </w:t>
      </w:r>
      <w:r w:rsidR="00600DEC">
        <w:rPr>
          <w:sz w:val="22"/>
          <w:szCs w:val="22"/>
        </w:rPr>
        <w:t>U</w:t>
      </w:r>
      <w:r w:rsidRPr="008B7D7B">
        <w:rPr>
          <w:sz w:val="22"/>
          <w:szCs w:val="22"/>
        </w:rPr>
        <w:t xml:space="preserve">L fallback DCI may be </w:t>
      </w:r>
      <w:r w:rsidR="003F57EA">
        <w:rPr>
          <w:sz w:val="22"/>
          <w:szCs w:val="22"/>
        </w:rPr>
        <w:t xml:space="preserve">redesigned </w:t>
      </w:r>
      <w:r w:rsidRPr="008B7D7B">
        <w:rPr>
          <w:sz w:val="22"/>
          <w:szCs w:val="22"/>
        </w:rPr>
        <w:t xml:space="preserve">for </w:t>
      </w:r>
      <w:r w:rsidR="00600DEC">
        <w:rPr>
          <w:sz w:val="22"/>
          <w:szCs w:val="22"/>
        </w:rPr>
        <w:t>U</w:t>
      </w:r>
      <w:r w:rsidRPr="008B7D7B">
        <w:rPr>
          <w:sz w:val="22"/>
          <w:szCs w:val="22"/>
        </w:rPr>
        <w:t xml:space="preserve">L </w:t>
      </w:r>
      <w:proofErr w:type="spellStart"/>
      <w:r w:rsidRPr="008B7D7B">
        <w:rPr>
          <w:sz w:val="22"/>
          <w:szCs w:val="22"/>
        </w:rPr>
        <w:t>eURLLC</w:t>
      </w:r>
      <w:proofErr w:type="spellEnd"/>
      <w:r w:rsidRPr="008B7D7B">
        <w:rPr>
          <w:sz w:val="22"/>
          <w:szCs w:val="22"/>
        </w:rPr>
        <w:t xml:space="preserve"> scheduling</w:t>
      </w:r>
      <w:r w:rsidR="001A35B2">
        <w:rPr>
          <w:sz w:val="22"/>
          <w:szCs w:val="22"/>
        </w:rPr>
        <w:t>:</w:t>
      </w:r>
    </w:p>
    <w:p w14:paraId="21A26D14" w14:textId="77777777" w:rsidR="00956CD6" w:rsidRPr="008B7D7B" w:rsidRDefault="00956CD6" w:rsidP="00956CD6">
      <w:pPr>
        <w:pStyle w:val="ListParagraph"/>
        <w:numPr>
          <w:ilvl w:val="0"/>
          <w:numId w:val="8"/>
        </w:numPr>
        <w:tabs>
          <w:tab w:val="num" w:pos="2160"/>
          <w:tab w:val="num" w:pos="2880"/>
        </w:tabs>
        <w:jc w:val="both"/>
        <w:rPr>
          <w:rFonts w:ascii="Times New Roman" w:hAnsi="Times New Roman"/>
          <w:b/>
        </w:rPr>
      </w:pPr>
      <w:r w:rsidRPr="008B7D7B">
        <w:rPr>
          <w:rFonts w:ascii="Times New Roman" w:hAnsi="Times New Roman"/>
          <w:b/>
        </w:rPr>
        <w:t>Time domain resource allocation</w:t>
      </w:r>
    </w:p>
    <w:p w14:paraId="6800F46E" w14:textId="4E58BFF0" w:rsidR="00133E7E" w:rsidRDefault="005220D0" w:rsidP="000D2007">
      <w:pPr>
        <w:tabs>
          <w:tab w:val="num" w:pos="2880"/>
        </w:tabs>
        <w:ind w:left="775"/>
        <w:jc w:val="both"/>
        <w:rPr>
          <w:sz w:val="22"/>
          <w:szCs w:val="22"/>
        </w:rPr>
      </w:pPr>
      <w:r>
        <w:rPr>
          <w:sz w:val="22"/>
          <w:szCs w:val="22"/>
        </w:rPr>
        <w:t xml:space="preserve">It’s reasonable to leave this filed configurable by the </w:t>
      </w:r>
      <w:proofErr w:type="spellStart"/>
      <w:r>
        <w:rPr>
          <w:sz w:val="22"/>
          <w:szCs w:val="22"/>
        </w:rPr>
        <w:t>gNB</w:t>
      </w:r>
      <w:proofErr w:type="spellEnd"/>
      <w:r>
        <w:rPr>
          <w:sz w:val="22"/>
          <w:szCs w:val="22"/>
        </w:rPr>
        <w:t>. However, t</w:t>
      </w:r>
      <w:r w:rsidR="00600DEC">
        <w:rPr>
          <w:sz w:val="22"/>
          <w:szCs w:val="22"/>
        </w:rPr>
        <w:t xml:space="preserve">he detailed design of the TDRA field in the </w:t>
      </w:r>
      <w:proofErr w:type="spellStart"/>
      <w:r w:rsidR="00600DEC">
        <w:rPr>
          <w:sz w:val="22"/>
          <w:szCs w:val="22"/>
        </w:rPr>
        <w:t>eURLLC</w:t>
      </w:r>
      <w:proofErr w:type="spellEnd"/>
      <w:r w:rsidR="00600DEC">
        <w:rPr>
          <w:sz w:val="22"/>
          <w:szCs w:val="22"/>
        </w:rPr>
        <w:t xml:space="preserve"> DCI may depend on the </w:t>
      </w:r>
      <w:r>
        <w:rPr>
          <w:sz w:val="22"/>
          <w:szCs w:val="22"/>
        </w:rPr>
        <w:t>outcome</w:t>
      </w:r>
      <w:r w:rsidR="00600DEC">
        <w:rPr>
          <w:sz w:val="22"/>
          <w:szCs w:val="22"/>
        </w:rPr>
        <w:t xml:space="preserve"> of the PUSCH enhancement </w:t>
      </w:r>
      <w:r>
        <w:rPr>
          <w:sz w:val="22"/>
          <w:szCs w:val="22"/>
        </w:rPr>
        <w:t xml:space="preserve">that is currently under discussion in RAN1.  </w:t>
      </w:r>
    </w:p>
    <w:p w14:paraId="3B230BE6" w14:textId="5AA24DD4" w:rsidR="00956CD6" w:rsidRDefault="00956CD6" w:rsidP="00956CD6">
      <w:pPr>
        <w:tabs>
          <w:tab w:val="num" w:pos="2880"/>
        </w:tabs>
        <w:jc w:val="both"/>
        <w:rPr>
          <w:sz w:val="22"/>
          <w:szCs w:val="22"/>
        </w:rPr>
      </w:pPr>
      <w:r>
        <w:rPr>
          <w:sz w:val="22"/>
          <w:szCs w:val="22"/>
        </w:rPr>
        <w:t xml:space="preserve">The following fields could be </w:t>
      </w:r>
      <w:r w:rsidR="003F57EA">
        <w:rPr>
          <w:sz w:val="22"/>
          <w:szCs w:val="22"/>
        </w:rPr>
        <w:t>include</w:t>
      </w:r>
      <w:r w:rsidR="001A35B2">
        <w:rPr>
          <w:sz w:val="22"/>
          <w:szCs w:val="22"/>
        </w:rPr>
        <w:t>d</w:t>
      </w:r>
      <w:r>
        <w:rPr>
          <w:sz w:val="22"/>
          <w:szCs w:val="22"/>
        </w:rPr>
        <w:t xml:space="preserve"> in the Rel-16 </w:t>
      </w:r>
      <w:proofErr w:type="spellStart"/>
      <w:r>
        <w:rPr>
          <w:sz w:val="22"/>
          <w:szCs w:val="22"/>
        </w:rPr>
        <w:t>eURLLC</w:t>
      </w:r>
      <w:proofErr w:type="spellEnd"/>
      <w:r>
        <w:rPr>
          <w:sz w:val="22"/>
          <w:szCs w:val="22"/>
        </w:rPr>
        <w:t xml:space="preserve"> </w:t>
      </w:r>
      <w:r w:rsidR="001A35B2">
        <w:rPr>
          <w:sz w:val="22"/>
          <w:szCs w:val="22"/>
        </w:rPr>
        <w:t xml:space="preserve">UL </w:t>
      </w:r>
      <w:r>
        <w:rPr>
          <w:sz w:val="22"/>
          <w:szCs w:val="22"/>
        </w:rPr>
        <w:t xml:space="preserve">DCI without change from the Rel-15 </w:t>
      </w:r>
      <w:r w:rsidR="001A35B2">
        <w:rPr>
          <w:sz w:val="22"/>
          <w:szCs w:val="22"/>
        </w:rPr>
        <w:t xml:space="preserve">UL </w:t>
      </w:r>
      <w:r>
        <w:rPr>
          <w:sz w:val="22"/>
          <w:szCs w:val="22"/>
        </w:rPr>
        <w:t>fallback DCI:</w:t>
      </w:r>
    </w:p>
    <w:p w14:paraId="1D7BAAE7" w14:textId="6AFA4F6C" w:rsidR="006C3A80" w:rsidRPr="003F57EA" w:rsidRDefault="00421215" w:rsidP="003F57EA">
      <w:pPr>
        <w:pStyle w:val="ListParagraph"/>
        <w:numPr>
          <w:ilvl w:val="0"/>
          <w:numId w:val="8"/>
        </w:numPr>
        <w:tabs>
          <w:tab w:val="num" w:pos="2880"/>
        </w:tabs>
        <w:jc w:val="both"/>
        <w:rPr>
          <w:rFonts w:ascii="Times New Roman" w:hAnsi="Times New Roman"/>
          <w:b/>
        </w:rPr>
      </w:pPr>
      <w:r>
        <w:rPr>
          <w:rFonts w:ascii="Times New Roman" w:hAnsi="Times New Roman"/>
          <w:b/>
        </w:rPr>
        <w:t>Frequency hopping indicator</w:t>
      </w:r>
    </w:p>
    <w:p w14:paraId="494622DD" w14:textId="7D1574B7" w:rsidR="006C3A80" w:rsidRDefault="006C3A80" w:rsidP="00FE0769">
      <w:pPr>
        <w:tabs>
          <w:tab w:val="num" w:pos="2160"/>
          <w:tab w:val="num" w:pos="2880"/>
        </w:tabs>
        <w:jc w:val="both"/>
        <w:rPr>
          <w:sz w:val="24"/>
          <w:lang w:eastAsia="ko-KR"/>
        </w:rPr>
      </w:pPr>
    </w:p>
    <w:p w14:paraId="23108BEB" w14:textId="211A3D5D" w:rsidR="005F3C7E" w:rsidRPr="00FA23F6" w:rsidRDefault="003F57EA" w:rsidP="00FA23F6">
      <w:pPr>
        <w:tabs>
          <w:tab w:val="num" w:pos="2160"/>
          <w:tab w:val="num" w:pos="2880"/>
        </w:tabs>
        <w:jc w:val="both"/>
        <w:rPr>
          <w:sz w:val="24"/>
          <w:lang w:eastAsia="ko-KR"/>
        </w:rPr>
      </w:pPr>
      <w:r>
        <w:rPr>
          <w:sz w:val="24"/>
          <w:lang w:eastAsia="ko-KR"/>
        </w:rPr>
        <w:t xml:space="preserve">In addition, we may add the following fields in the Rel-16 </w:t>
      </w:r>
      <w:proofErr w:type="spellStart"/>
      <w:r>
        <w:rPr>
          <w:sz w:val="24"/>
          <w:lang w:eastAsia="ko-KR"/>
        </w:rPr>
        <w:t>eURLLC</w:t>
      </w:r>
      <w:proofErr w:type="spellEnd"/>
      <w:r>
        <w:rPr>
          <w:sz w:val="24"/>
          <w:lang w:eastAsia="ko-KR"/>
        </w:rPr>
        <w:t xml:space="preserve"> UL DCI to enable enhanced functionality. </w:t>
      </w:r>
    </w:p>
    <w:p w14:paraId="0CD2FF3D" w14:textId="184D11BA" w:rsidR="00E71922" w:rsidRDefault="00E71922" w:rsidP="00E71922">
      <w:pPr>
        <w:pStyle w:val="ListParagraph"/>
        <w:numPr>
          <w:ilvl w:val="0"/>
          <w:numId w:val="4"/>
        </w:numPr>
        <w:tabs>
          <w:tab w:val="num" w:pos="2880"/>
        </w:tabs>
        <w:jc w:val="both"/>
        <w:rPr>
          <w:rFonts w:ascii="Times New Roman" w:eastAsia="SimSun" w:hAnsi="Times New Roman"/>
          <w:b/>
        </w:rPr>
      </w:pPr>
      <w:r w:rsidRPr="000C6954">
        <w:rPr>
          <w:rFonts w:ascii="Times New Roman" w:eastAsia="SimSun" w:hAnsi="Times New Roman"/>
          <w:b/>
        </w:rPr>
        <w:t>SRS resource indicator (SRI)</w:t>
      </w:r>
      <w:r w:rsidR="0054788B">
        <w:rPr>
          <w:rFonts w:ascii="Times New Roman" w:eastAsia="SimSun" w:hAnsi="Times New Roman"/>
          <w:b/>
        </w:rPr>
        <w:t xml:space="preserve">, </w:t>
      </w:r>
      <w:r w:rsidRPr="000C6954">
        <w:rPr>
          <w:rFonts w:ascii="Times New Roman" w:eastAsia="SimSun" w:hAnsi="Times New Roman"/>
          <w:b/>
        </w:rPr>
        <w:t>TPM</w:t>
      </w:r>
      <w:r>
        <w:rPr>
          <w:rFonts w:ascii="Times New Roman" w:eastAsia="SimSun" w:hAnsi="Times New Roman"/>
          <w:b/>
        </w:rPr>
        <w:t>I</w:t>
      </w:r>
      <w:r w:rsidR="0054788B">
        <w:rPr>
          <w:rFonts w:ascii="Times New Roman" w:eastAsia="SimSun" w:hAnsi="Times New Roman"/>
          <w:b/>
        </w:rPr>
        <w:t xml:space="preserve">, and antenna port indicator </w:t>
      </w:r>
    </w:p>
    <w:p w14:paraId="786CC3D2" w14:textId="30EA660C" w:rsidR="005F3C7E" w:rsidRPr="002A1EE7" w:rsidRDefault="00E71922" w:rsidP="002A1EE7">
      <w:pPr>
        <w:tabs>
          <w:tab w:val="num" w:pos="2880"/>
        </w:tabs>
        <w:ind w:left="720"/>
        <w:jc w:val="both"/>
        <w:rPr>
          <w:sz w:val="22"/>
          <w:szCs w:val="22"/>
        </w:rPr>
      </w:pPr>
      <w:r w:rsidRPr="00226587">
        <w:rPr>
          <w:sz w:val="22"/>
          <w:szCs w:val="22"/>
        </w:rPr>
        <w:t>For uplink transmission, in order to support MIMO communication</w:t>
      </w:r>
      <w:r>
        <w:rPr>
          <w:sz w:val="22"/>
          <w:szCs w:val="22"/>
        </w:rPr>
        <w:t xml:space="preserve"> or to harvest </w:t>
      </w:r>
      <w:r w:rsidR="0054788B">
        <w:rPr>
          <w:sz w:val="22"/>
          <w:szCs w:val="22"/>
        </w:rPr>
        <w:t xml:space="preserve">the </w:t>
      </w:r>
      <w:r>
        <w:rPr>
          <w:sz w:val="22"/>
          <w:szCs w:val="22"/>
        </w:rPr>
        <w:t>beamforming gain</w:t>
      </w:r>
      <w:r w:rsidRPr="00226587">
        <w:rPr>
          <w:sz w:val="22"/>
          <w:szCs w:val="22"/>
        </w:rPr>
        <w:t xml:space="preserve">, it is necessary to </w:t>
      </w:r>
      <w:r w:rsidR="0054788B">
        <w:rPr>
          <w:sz w:val="22"/>
          <w:szCs w:val="22"/>
        </w:rPr>
        <w:t>indicate the</w:t>
      </w:r>
      <w:r w:rsidRPr="00226587">
        <w:rPr>
          <w:sz w:val="22"/>
          <w:szCs w:val="22"/>
        </w:rPr>
        <w:t xml:space="preserve"> UE the </w:t>
      </w:r>
      <w:r w:rsidR="0054788B">
        <w:rPr>
          <w:sz w:val="22"/>
          <w:szCs w:val="22"/>
        </w:rPr>
        <w:t xml:space="preserve">best </w:t>
      </w:r>
      <w:r w:rsidRPr="00226587">
        <w:rPr>
          <w:sz w:val="22"/>
          <w:szCs w:val="22"/>
        </w:rPr>
        <w:t>precoding matrix for transmission. To this end, the SRI</w:t>
      </w:r>
      <w:r w:rsidR="0054788B">
        <w:rPr>
          <w:sz w:val="22"/>
          <w:szCs w:val="22"/>
        </w:rPr>
        <w:t>,</w:t>
      </w:r>
      <w:r w:rsidRPr="00226587">
        <w:rPr>
          <w:sz w:val="22"/>
          <w:szCs w:val="22"/>
        </w:rPr>
        <w:t xml:space="preserve"> TPMI</w:t>
      </w:r>
      <w:r w:rsidR="0054788B">
        <w:rPr>
          <w:sz w:val="22"/>
          <w:szCs w:val="22"/>
        </w:rPr>
        <w:t>, and antenna port indicator</w:t>
      </w:r>
      <w:r w:rsidRPr="00226587">
        <w:rPr>
          <w:sz w:val="22"/>
          <w:szCs w:val="22"/>
        </w:rPr>
        <w:t xml:space="preserve"> fields need to be included in the new DCI format for the uplink. </w:t>
      </w:r>
      <w:r w:rsidR="00BD5146">
        <w:rPr>
          <w:sz w:val="22"/>
          <w:szCs w:val="22"/>
        </w:rPr>
        <w:t>However, the</w:t>
      </w:r>
      <w:r w:rsidR="0054788B">
        <w:rPr>
          <w:sz w:val="22"/>
          <w:szCs w:val="22"/>
        </w:rPr>
        <w:t xml:space="preserve"> </w:t>
      </w:r>
      <w:proofErr w:type="spellStart"/>
      <w:r w:rsidR="0054788B">
        <w:rPr>
          <w:sz w:val="22"/>
          <w:szCs w:val="22"/>
        </w:rPr>
        <w:t>bitwidth</w:t>
      </w:r>
      <w:proofErr w:type="spellEnd"/>
      <w:r w:rsidR="0054788B">
        <w:rPr>
          <w:sz w:val="22"/>
          <w:szCs w:val="22"/>
        </w:rPr>
        <w:t xml:space="preserve"> of these fields may be different from those in the Rel-15 DCI format 0_1. For example, the</w:t>
      </w:r>
      <w:r w:rsidR="00BD5146">
        <w:rPr>
          <w:sz w:val="22"/>
          <w:szCs w:val="22"/>
        </w:rPr>
        <w:t xml:space="preserve"> maximum number of uplink MIMO layers may be configured separately from that of the </w:t>
      </w:r>
      <w:proofErr w:type="spellStart"/>
      <w:r w:rsidR="00BD5146">
        <w:rPr>
          <w:sz w:val="22"/>
          <w:szCs w:val="22"/>
        </w:rPr>
        <w:t>eMBB</w:t>
      </w:r>
      <w:proofErr w:type="spellEnd"/>
      <w:r w:rsidR="00BD5146">
        <w:rPr>
          <w:sz w:val="22"/>
          <w:szCs w:val="22"/>
        </w:rPr>
        <w:t xml:space="preserve"> transmission.   </w:t>
      </w:r>
    </w:p>
    <w:p w14:paraId="375136D9" w14:textId="77777777" w:rsidR="005F3C7E" w:rsidRPr="00AE3967" w:rsidRDefault="005F3C7E" w:rsidP="005F3C7E">
      <w:pPr>
        <w:pStyle w:val="ListParagraph"/>
        <w:numPr>
          <w:ilvl w:val="0"/>
          <w:numId w:val="4"/>
        </w:numPr>
        <w:tabs>
          <w:tab w:val="num" w:pos="2880"/>
        </w:tabs>
        <w:jc w:val="both"/>
        <w:rPr>
          <w:rFonts w:ascii="Times New Roman" w:eastAsia="SimSun" w:hAnsi="Times New Roman"/>
          <w:b/>
        </w:rPr>
      </w:pPr>
      <w:r w:rsidRPr="00AE3967">
        <w:rPr>
          <w:rFonts w:ascii="Times New Roman" w:eastAsia="SimSun" w:hAnsi="Times New Roman"/>
          <w:b/>
        </w:rPr>
        <w:t>Waveform indicator</w:t>
      </w:r>
    </w:p>
    <w:p w14:paraId="475C6C8C" w14:textId="56CFB6CC" w:rsidR="0054788B" w:rsidRDefault="005F3C7E" w:rsidP="0054788B">
      <w:pPr>
        <w:pStyle w:val="ListParagraph"/>
        <w:tabs>
          <w:tab w:val="num" w:pos="2880"/>
        </w:tabs>
        <w:jc w:val="both"/>
        <w:rPr>
          <w:rFonts w:ascii="Times New Roman" w:eastAsia="SimSun" w:hAnsi="Times New Roman"/>
        </w:rPr>
      </w:pPr>
      <w:r w:rsidRPr="00AE3967">
        <w:rPr>
          <w:rFonts w:ascii="Times New Roman" w:eastAsia="SimSun" w:hAnsi="Times New Roman"/>
        </w:rPr>
        <w:t>For uplink URLLC transmission, it is beneficial to allow the UE to dynamically switch the waveform between CP-</w:t>
      </w:r>
      <w:proofErr w:type="gramStart"/>
      <w:r w:rsidRPr="00AE3967">
        <w:rPr>
          <w:rFonts w:ascii="Times New Roman" w:eastAsia="SimSun" w:hAnsi="Times New Roman"/>
        </w:rPr>
        <w:t xml:space="preserve">OFDM </w:t>
      </w:r>
      <w:r>
        <w:rPr>
          <w:rFonts w:ascii="Times New Roman" w:eastAsia="SimSun" w:hAnsi="Times New Roman"/>
        </w:rPr>
        <w:t xml:space="preserve"> </w:t>
      </w:r>
      <w:r w:rsidR="00FE60DD">
        <w:rPr>
          <w:rFonts w:ascii="Times New Roman" w:eastAsia="SimSun" w:hAnsi="Times New Roman"/>
        </w:rPr>
        <w:t>and</w:t>
      </w:r>
      <w:proofErr w:type="gramEnd"/>
      <w:r w:rsidR="00FE60DD">
        <w:rPr>
          <w:rFonts w:ascii="Times New Roman" w:eastAsia="SimSun" w:hAnsi="Times New Roman"/>
        </w:rPr>
        <w:t xml:space="preserve"> DFT-s-OFDM</w:t>
      </w:r>
      <w:r w:rsidRPr="00AE3967">
        <w:rPr>
          <w:rFonts w:ascii="Times New Roman" w:eastAsia="SimSun" w:hAnsi="Times New Roman"/>
        </w:rPr>
        <w:t xml:space="preserve">. Semi-static waveform configuration might be too slow for URLLC. </w:t>
      </w:r>
    </w:p>
    <w:p w14:paraId="79A48D2B" w14:textId="77777777" w:rsidR="00D46967" w:rsidRPr="0054788B" w:rsidRDefault="00D46967" w:rsidP="0054788B">
      <w:pPr>
        <w:pStyle w:val="ListParagraph"/>
        <w:tabs>
          <w:tab w:val="num" w:pos="2880"/>
        </w:tabs>
        <w:jc w:val="both"/>
        <w:rPr>
          <w:rFonts w:ascii="Times New Roman" w:eastAsia="SimSun" w:hAnsi="Times New Roman"/>
        </w:rPr>
      </w:pPr>
    </w:p>
    <w:p w14:paraId="2434813B" w14:textId="258EB283" w:rsidR="0015034C" w:rsidRDefault="0015034C" w:rsidP="00F7081F">
      <w:pPr>
        <w:pStyle w:val="ListParagraph"/>
        <w:numPr>
          <w:ilvl w:val="0"/>
          <w:numId w:val="4"/>
        </w:numPr>
        <w:tabs>
          <w:tab w:val="num" w:pos="2880"/>
        </w:tabs>
        <w:jc w:val="both"/>
        <w:rPr>
          <w:rFonts w:ascii="Times New Roman" w:eastAsia="SimSun" w:hAnsi="Times New Roman"/>
          <w:b/>
        </w:rPr>
      </w:pPr>
      <w:r w:rsidRPr="00F7081F">
        <w:rPr>
          <w:rFonts w:ascii="Times New Roman" w:eastAsia="SimSun" w:hAnsi="Times New Roman"/>
          <w:b/>
        </w:rPr>
        <w:t>A-CSI trigger</w:t>
      </w:r>
    </w:p>
    <w:p w14:paraId="6E6302A9" w14:textId="44E9BD90" w:rsidR="00F7081F" w:rsidRDefault="00F7081F" w:rsidP="00F7081F">
      <w:pPr>
        <w:pStyle w:val="ListParagraph"/>
        <w:jc w:val="both"/>
        <w:rPr>
          <w:rFonts w:ascii="Times New Roman" w:eastAsia="SimSun" w:hAnsi="Times New Roman"/>
        </w:rPr>
      </w:pPr>
      <w:r>
        <w:rPr>
          <w:rFonts w:ascii="Times New Roman" w:eastAsia="SimSun" w:hAnsi="Times New Roman"/>
        </w:rPr>
        <w:t xml:space="preserve">To get the most up-to-date CSI for </w:t>
      </w:r>
      <w:proofErr w:type="spellStart"/>
      <w:r>
        <w:rPr>
          <w:rFonts w:ascii="Times New Roman" w:eastAsia="SimSun" w:hAnsi="Times New Roman"/>
        </w:rPr>
        <w:t>eURLLC</w:t>
      </w:r>
      <w:proofErr w:type="spellEnd"/>
      <w:r>
        <w:rPr>
          <w:rFonts w:ascii="Times New Roman" w:eastAsia="SimSun" w:hAnsi="Times New Roman"/>
        </w:rPr>
        <w:t xml:space="preserve"> scheduling, it may be beneficial to allow the </w:t>
      </w:r>
      <w:proofErr w:type="spellStart"/>
      <w:r>
        <w:rPr>
          <w:rFonts w:ascii="Times New Roman" w:eastAsia="SimSun" w:hAnsi="Times New Roman"/>
        </w:rPr>
        <w:t>eURLLC</w:t>
      </w:r>
      <w:proofErr w:type="spellEnd"/>
      <w:r>
        <w:rPr>
          <w:rFonts w:ascii="Times New Roman" w:eastAsia="SimSun" w:hAnsi="Times New Roman"/>
        </w:rPr>
        <w:t xml:space="preserve"> DCI to trigger A-CSI reporting on the </w:t>
      </w:r>
      <w:proofErr w:type="spellStart"/>
      <w:r>
        <w:rPr>
          <w:rFonts w:ascii="Times New Roman" w:eastAsia="SimSun" w:hAnsi="Times New Roman"/>
        </w:rPr>
        <w:t>eURLLC</w:t>
      </w:r>
      <w:proofErr w:type="spellEnd"/>
      <w:r>
        <w:rPr>
          <w:rFonts w:ascii="Times New Roman" w:eastAsia="SimSun" w:hAnsi="Times New Roman"/>
        </w:rPr>
        <w:t xml:space="preserve"> PUSCH. The </w:t>
      </w:r>
      <w:proofErr w:type="spellStart"/>
      <w:r>
        <w:rPr>
          <w:rFonts w:ascii="Times New Roman" w:eastAsia="SimSun" w:hAnsi="Times New Roman"/>
        </w:rPr>
        <w:t>bitwidth</w:t>
      </w:r>
      <w:proofErr w:type="spellEnd"/>
      <w:r>
        <w:rPr>
          <w:rFonts w:ascii="Times New Roman" w:eastAsia="SimSun" w:hAnsi="Times New Roman"/>
        </w:rPr>
        <w:t xml:space="preserve"> of this field may be </w:t>
      </w:r>
      <w:r w:rsidR="001B3D1E">
        <w:rPr>
          <w:rFonts w:ascii="Times New Roman" w:eastAsia="SimSun" w:hAnsi="Times New Roman"/>
        </w:rPr>
        <w:t xml:space="preserve">separately </w:t>
      </w:r>
      <w:r>
        <w:rPr>
          <w:rFonts w:ascii="Times New Roman" w:eastAsia="SimSun" w:hAnsi="Times New Roman"/>
        </w:rPr>
        <w:t xml:space="preserve">configurable by the </w:t>
      </w:r>
      <w:proofErr w:type="spellStart"/>
      <w:r>
        <w:rPr>
          <w:rFonts w:ascii="Times New Roman" w:eastAsia="SimSun" w:hAnsi="Times New Roman"/>
        </w:rPr>
        <w:t>gNB</w:t>
      </w:r>
      <w:proofErr w:type="spellEnd"/>
      <w:r w:rsidR="001B3D1E">
        <w:rPr>
          <w:rFonts w:ascii="Times New Roman" w:eastAsia="SimSun" w:hAnsi="Times New Roman"/>
        </w:rPr>
        <w:t xml:space="preserve"> from that of the DCI format 0_1</w:t>
      </w:r>
      <w:r>
        <w:rPr>
          <w:rFonts w:ascii="Times New Roman" w:eastAsia="SimSun" w:hAnsi="Times New Roman"/>
        </w:rPr>
        <w:t xml:space="preserve">. </w:t>
      </w:r>
    </w:p>
    <w:p w14:paraId="02FE0D0B" w14:textId="77777777" w:rsidR="00D46967" w:rsidRPr="00F7081F" w:rsidRDefault="00D46967" w:rsidP="00F7081F">
      <w:pPr>
        <w:pStyle w:val="ListParagraph"/>
        <w:jc w:val="both"/>
        <w:rPr>
          <w:rFonts w:ascii="Times New Roman" w:eastAsia="SimSun" w:hAnsi="Times New Roman"/>
        </w:rPr>
      </w:pPr>
    </w:p>
    <w:p w14:paraId="6A23C11A" w14:textId="4C447C88" w:rsidR="0015034C" w:rsidRDefault="0015034C" w:rsidP="00F7081F">
      <w:pPr>
        <w:pStyle w:val="ListParagraph"/>
        <w:numPr>
          <w:ilvl w:val="0"/>
          <w:numId w:val="4"/>
        </w:numPr>
        <w:tabs>
          <w:tab w:val="num" w:pos="2880"/>
        </w:tabs>
        <w:jc w:val="both"/>
        <w:rPr>
          <w:rFonts w:ascii="Times New Roman" w:eastAsia="SimSun" w:hAnsi="Times New Roman"/>
          <w:b/>
        </w:rPr>
      </w:pPr>
      <w:r w:rsidRPr="00F7081F">
        <w:rPr>
          <w:rFonts w:ascii="Times New Roman" w:eastAsia="SimSun" w:hAnsi="Times New Roman"/>
          <w:b/>
        </w:rPr>
        <w:t xml:space="preserve">Beta offset </w:t>
      </w:r>
    </w:p>
    <w:p w14:paraId="1307E01F" w14:textId="1F90AEB6" w:rsidR="0066343A" w:rsidRDefault="009C3D6F" w:rsidP="00490683">
      <w:pPr>
        <w:pStyle w:val="ListParagraph"/>
        <w:jc w:val="both"/>
        <w:rPr>
          <w:rFonts w:ascii="Times New Roman" w:eastAsia="SimSun" w:hAnsi="Times New Roman"/>
        </w:rPr>
      </w:pPr>
      <w:r>
        <w:rPr>
          <w:rFonts w:ascii="Times New Roman" w:eastAsia="SimSun" w:hAnsi="Times New Roman"/>
        </w:rPr>
        <w:t xml:space="preserve">For </w:t>
      </w:r>
      <w:proofErr w:type="spellStart"/>
      <w:r>
        <w:rPr>
          <w:rFonts w:ascii="Times New Roman" w:eastAsia="SimSun" w:hAnsi="Times New Roman"/>
        </w:rPr>
        <w:t>eURLLC</w:t>
      </w:r>
      <w:proofErr w:type="spellEnd"/>
      <w:r>
        <w:rPr>
          <w:rFonts w:ascii="Times New Roman" w:eastAsia="SimSun" w:hAnsi="Times New Roman"/>
        </w:rPr>
        <w:t xml:space="preserve"> UL transmission, HARQ-</w:t>
      </w:r>
      <w:r w:rsidR="001A35B2">
        <w:rPr>
          <w:rFonts w:ascii="Times New Roman" w:eastAsia="SimSun" w:hAnsi="Times New Roman"/>
        </w:rPr>
        <w:t xml:space="preserve">ACK </w:t>
      </w:r>
      <w:r>
        <w:rPr>
          <w:rFonts w:ascii="Times New Roman" w:eastAsia="SimSun" w:hAnsi="Times New Roman"/>
        </w:rPr>
        <w:t xml:space="preserve">piggyback on PUSCH may be needed in case the HARQ-ack reporting on PUCCH collide with the PUSCH transmission. In this case, allowing the </w:t>
      </w:r>
      <w:proofErr w:type="spellStart"/>
      <w:r>
        <w:rPr>
          <w:rFonts w:ascii="Times New Roman" w:eastAsia="SimSun" w:hAnsi="Times New Roman"/>
        </w:rPr>
        <w:t>gNB</w:t>
      </w:r>
      <w:proofErr w:type="spellEnd"/>
      <w:r>
        <w:rPr>
          <w:rFonts w:ascii="Times New Roman" w:eastAsia="SimSun" w:hAnsi="Times New Roman"/>
        </w:rPr>
        <w:t xml:space="preserve"> to dynamically indicate the beta offset value may be beneficial to guarantee the reliability. </w:t>
      </w:r>
    </w:p>
    <w:p w14:paraId="2E5449D9" w14:textId="77777777" w:rsidR="00D46967" w:rsidRPr="00490683" w:rsidRDefault="00D46967" w:rsidP="00490683">
      <w:pPr>
        <w:pStyle w:val="ListParagraph"/>
        <w:jc w:val="both"/>
        <w:rPr>
          <w:rFonts w:ascii="Times New Roman" w:eastAsia="SimSun" w:hAnsi="Times New Roman"/>
        </w:rPr>
      </w:pPr>
    </w:p>
    <w:p w14:paraId="3DC29CC1" w14:textId="61370AE2" w:rsidR="0066343A" w:rsidRDefault="0066343A" w:rsidP="0066343A">
      <w:pPr>
        <w:pStyle w:val="ListParagraph"/>
        <w:numPr>
          <w:ilvl w:val="0"/>
          <w:numId w:val="4"/>
        </w:numPr>
        <w:tabs>
          <w:tab w:val="num" w:pos="2880"/>
        </w:tabs>
        <w:jc w:val="both"/>
        <w:rPr>
          <w:rFonts w:ascii="Times New Roman" w:eastAsia="SimSun" w:hAnsi="Times New Roman"/>
          <w:b/>
        </w:rPr>
      </w:pPr>
      <w:r>
        <w:rPr>
          <w:rFonts w:ascii="Times New Roman" w:eastAsia="SimSun" w:hAnsi="Times New Roman"/>
          <w:b/>
        </w:rPr>
        <w:t xml:space="preserve">UL </w:t>
      </w:r>
      <w:r w:rsidRPr="0066343A">
        <w:rPr>
          <w:rFonts w:ascii="Times New Roman" w:eastAsia="SimSun" w:hAnsi="Times New Roman"/>
          <w:b/>
        </w:rPr>
        <w:t>DAI</w:t>
      </w:r>
    </w:p>
    <w:p w14:paraId="17A962DC" w14:textId="460FD8B9" w:rsidR="0066343A" w:rsidRDefault="0066343A" w:rsidP="0066343A">
      <w:pPr>
        <w:pStyle w:val="ListParagraph"/>
        <w:jc w:val="both"/>
        <w:rPr>
          <w:rFonts w:ascii="Times New Roman" w:eastAsia="SimSun" w:hAnsi="Times New Roman"/>
        </w:rPr>
      </w:pPr>
      <w:r w:rsidRPr="0066343A">
        <w:rPr>
          <w:rFonts w:ascii="Times New Roman" w:eastAsia="SimSun" w:hAnsi="Times New Roman"/>
        </w:rPr>
        <w:t>To enable HARQ-</w:t>
      </w:r>
      <w:r w:rsidR="001A35B2">
        <w:rPr>
          <w:rFonts w:ascii="Times New Roman" w:eastAsia="SimSun" w:hAnsi="Times New Roman"/>
        </w:rPr>
        <w:t>ACK</w:t>
      </w:r>
      <w:r w:rsidR="001A35B2" w:rsidRPr="0066343A">
        <w:rPr>
          <w:rFonts w:ascii="Times New Roman" w:eastAsia="SimSun" w:hAnsi="Times New Roman"/>
        </w:rPr>
        <w:t xml:space="preserve"> </w:t>
      </w:r>
      <w:r w:rsidRPr="0066343A">
        <w:rPr>
          <w:rFonts w:ascii="Times New Roman" w:eastAsia="SimSun" w:hAnsi="Times New Roman"/>
        </w:rPr>
        <w:t xml:space="preserve">piggyback on </w:t>
      </w:r>
      <w:proofErr w:type="spellStart"/>
      <w:r w:rsidRPr="0066343A">
        <w:rPr>
          <w:rFonts w:ascii="Times New Roman" w:eastAsia="SimSun" w:hAnsi="Times New Roman"/>
        </w:rPr>
        <w:t>eURLLC</w:t>
      </w:r>
      <w:proofErr w:type="spellEnd"/>
      <w:r w:rsidRPr="0066343A">
        <w:rPr>
          <w:rFonts w:ascii="Times New Roman" w:eastAsia="SimSun" w:hAnsi="Times New Roman"/>
        </w:rPr>
        <w:t xml:space="preserve"> PUSCH</w:t>
      </w:r>
      <w:r w:rsidR="001A35B2">
        <w:rPr>
          <w:rFonts w:ascii="Times New Roman" w:eastAsia="SimSun" w:hAnsi="Times New Roman"/>
        </w:rPr>
        <w:t>,</w:t>
      </w:r>
      <w:r>
        <w:rPr>
          <w:rFonts w:ascii="Times New Roman" w:eastAsia="SimSun" w:hAnsi="Times New Roman"/>
        </w:rPr>
        <w:t xml:space="preserve"> while ensuring the reliability of both the HARQ-</w:t>
      </w:r>
      <w:r w:rsidR="001A35B2">
        <w:rPr>
          <w:rFonts w:ascii="Times New Roman" w:eastAsia="SimSun" w:hAnsi="Times New Roman"/>
        </w:rPr>
        <w:t xml:space="preserve">ACK </w:t>
      </w:r>
      <w:r>
        <w:rPr>
          <w:rFonts w:ascii="Times New Roman" w:eastAsia="SimSun" w:hAnsi="Times New Roman"/>
        </w:rPr>
        <w:t xml:space="preserve">and the UL-SCH transmission, it is critical for the UE and </w:t>
      </w:r>
      <w:proofErr w:type="spellStart"/>
      <w:r>
        <w:rPr>
          <w:rFonts w:ascii="Times New Roman" w:eastAsia="SimSun" w:hAnsi="Times New Roman"/>
        </w:rPr>
        <w:t>gNB</w:t>
      </w:r>
      <w:proofErr w:type="spellEnd"/>
      <w:r>
        <w:rPr>
          <w:rFonts w:ascii="Times New Roman" w:eastAsia="SimSun" w:hAnsi="Times New Roman"/>
        </w:rPr>
        <w:t xml:space="preserve"> to agree on the codebook size for the HARQ-</w:t>
      </w:r>
      <w:r w:rsidR="001A35B2">
        <w:rPr>
          <w:rFonts w:ascii="Times New Roman" w:eastAsia="SimSun" w:hAnsi="Times New Roman"/>
        </w:rPr>
        <w:t>ACK</w:t>
      </w:r>
      <w:r>
        <w:rPr>
          <w:rFonts w:ascii="Times New Roman" w:eastAsia="SimSun" w:hAnsi="Times New Roman"/>
        </w:rPr>
        <w:t>. To this end, the UL DAI field may</w:t>
      </w:r>
      <w:r w:rsidR="005077F6">
        <w:rPr>
          <w:rFonts w:ascii="Times New Roman" w:eastAsia="SimSun" w:hAnsi="Times New Roman"/>
        </w:rPr>
        <w:t xml:space="preserve"> need to be included </w:t>
      </w:r>
      <w:r>
        <w:rPr>
          <w:rFonts w:ascii="Times New Roman" w:eastAsia="SimSun" w:hAnsi="Times New Roman"/>
        </w:rPr>
        <w:t xml:space="preserve">in the UL </w:t>
      </w:r>
      <w:proofErr w:type="spellStart"/>
      <w:r>
        <w:rPr>
          <w:rFonts w:ascii="Times New Roman" w:eastAsia="SimSun" w:hAnsi="Times New Roman"/>
        </w:rPr>
        <w:t>eURLLC</w:t>
      </w:r>
      <w:proofErr w:type="spellEnd"/>
      <w:r>
        <w:rPr>
          <w:rFonts w:ascii="Times New Roman" w:eastAsia="SimSun" w:hAnsi="Times New Roman"/>
        </w:rPr>
        <w:t xml:space="preserve"> scheduling DCI. </w:t>
      </w:r>
    </w:p>
    <w:p w14:paraId="5F3B4D42" w14:textId="77777777" w:rsidR="00FA2C98" w:rsidRPr="0066343A" w:rsidRDefault="00FA2C98" w:rsidP="0066343A">
      <w:pPr>
        <w:pStyle w:val="ListParagraph"/>
        <w:jc w:val="both"/>
        <w:rPr>
          <w:rFonts w:ascii="Times New Roman" w:eastAsia="SimSun" w:hAnsi="Times New Roman"/>
        </w:rPr>
      </w:pPr>
    </w:p>
    <w:p w14:paraId="21032DA2" w14:textId="2805B986" w:rsidR="00AB61E6" w:rsidRDefault="00AB61E6" w:rsidP="00F7081F">
      <w:pPr>
        <w:pStyle w:val="ListParagraph"/>
        <w:jc w:val="both"/>
        <w:rPr>
          <w:rFonts w:ascii="Times New Roman" w:eastAsia="SimSun" w:hAnsi="Times New Roman"/>
        </w:rPr>
      </w:pPr>
    </w:p>
    <w:p w14:paraId="7EAB2265" w14:textId="06536FEF" w:rsidR="001A35B2" w:rsidRDefault="001A35B2" w:rsidP="00F7081F">
      <w:pPr>
        <w:pStyle w:val="ListParagraph"/>
        <w:jc w:val="both"/>
        <w:rPr>
          <w:rFonts w:ascii="Times New Roman" w:eastAsia="SimSun" w:hAnsi="Times New Roman"/>
        </w:rPr>
      </w:pPr>
    </w:p>
    <w:p w14:paraId="49F9E563" w14:textId="12E1DE56" w:rsidR="001A35B2" w:rsidRDefault="001A35B2" w:rsidP="00F7081F">
      <w:pPr>
        <w:pStyle w:val="ListParagraph"/>
        <w:jc w:val="both"/>
        <w:rPr>
          <w:rFonts w:ascii="Times New Roman" w:eastAsia="SimSun" w:hAnsi="Times New Roman"/>
        </w:rPr>
      </w:pPr>
    </w:p>
    <w:p w14:paraId="7E1B34C6" w14:textId="74C47E39" w:rsidR="001A35B2" w:rsidRDefault="001A35B2" w:rsidP="00F7081F">
      <w:pPr>
        <w:pStyle w:val="ListParagraph"/>
        <w:jc w:val="both"/>
        <w:rPr>
          <w:rFonts w:ascii="Times New Roman" w:eastAsia="SimSun" w:hAnsi="Times New Roman"/>
        </w:rPr>
      </w:pPr>
    </w:p>
    <w:p w14:paraId="312B38EF" w14:textId="77777777" w:rsidR="001A35B2" w:rsidRDefault="001A35B2" w:rsidP="00F7081F">
      <w:pPr>
        <w:pStyle w:val="ListParagraph"/>
        <w:jc w:val="both"/>
        <w:rPr>
          <w:rFonts w:ascii="Times New Roman" w:eastAsia="SimSun" w:hAnsi="Times New Roman"/>
        </w:rPr>
      </w:pPr>
    </w:p>
    <w:p w14:paraId="3E240DA5" w14:textId="5E95E388" w:rsidR="0015034C" w:rsidRDefault="00AB61E6" w:rsidP="005077F6">
      <w:pPr>
        <w:jc w:val="both"/>
        <w:rPr>
          <w:rFonts w:asciiTheme="majorBidi" w:hAnsiTheme="majorBidi" w:cstheme="majorBidi"/>
          <w:sz w:val="22"/>
          <w:szCs w:val="22"/>
        </w:rPr>
      </w:pPr>
      <w:r>
        <w:rPr>
          <w:rFonts w:asciiTheme="majorBidi" w:hAnsiTheme="majorBidi" w:cstheme="majorBidi"/>
          <w:bCs/>
          <w:sz w:val="22"/>
          <w:szCs w:val="22"/>
        </w:rPr>
        <w:t>T</w:t>
      </w:r>
      <w:r w:rsidRPr="00270B15">
        <w:rPr>
          <w:rFonts w:asciiTheme="majorBidi" w:hAnsiTheme="majorBidi" w:cstheme="majorBidi"/>
          <w:sz w:val="22"/>
          <w:szCs w:val="22"/>
        </w:rPr>
        <w:t xml:space="preserve">he detailed design of the new DCI </w:t>
      </w:r>
      <w:r>
        <w:rPr>
          <w:rFonts w:asciiTheme="majorBidi" w:hAnsiTheme="majorBidi" w:cstheme="majorBidi"/>
          <w:sz w:val="22"/>
          <w:szCs w:val="22"/>
        </w:rPr>
        <w:t xml:space="preserve">format </w:t>
      </w:r>
      <w:r w:rsidRPr="00270B15">
        <w:rPr>
          <w:rFonts w:asciiTheme="majorBidi" w:hAnsiTheme="majorBidi" w:cstheme="majorBidi"/>
          <w:sz w:val="22"/>
          <w:szCs w:val="22"/>
        </w:rPr>
        <w:t xml:space="preserve">for the </w:t>
      </w:r>
      <w:r>
        <w:rPr>
          <w:rFonts w:asciiTheme="majorBidi" w:hAnsiTheme="majorBidi" w:cstheme="majorBidi"/>
          <w:sz w:val="22"/>
          <w:szCs w:val="22"/>
        </w:rPr>
        <w:t>uplink</w:t>
      </w:r>
      <w:r w:rsidRPr="00270B15">
        <w:rPr>
          <w:rFonts w:asciiTheme="majorBidi" w:hAnsiTheme="majorBidi" w:cstheme="majorBidi"/>
          <w:sz w:val="22"/>
          <w:szCs w:val="22"/>
        </w:rPr>
        <w:t xml:space="preserve"> scheduling is provided in </w:t>
      </w:r>
      <w:r w:rsidR="00AE322B">
        <w:rPr>
          <w:rFonts w:asciiTheme="majorBidi" w:hAnsiTheme="majorBidi" w:cstheme="majorBidi"/>
          <w:sz w:val="22"/>
          <w:szCs w:val="22"/>
        </w:rPr>
        <w:fldChar w:fldCharType="begin"/>
      </w:r>
      <w:r w:rsidR="00AE322B">
        <w:rPr>
          <w:rFonts w:asciiTheme="majorBidi" w:hAnsiTheme="majorBidi" w:cstheme="majorBidi"/>
          <w:sz w:val="22"/>
          <w:szCs w:val="22"/>
        </w:rPr>
        <w:instrText xml:space="preserve"> REF _Ref5094258 \h </w:instrText>
      </w:r>
      <w:r w:rsidR="00AE322B">
        <w:rPr>
          <w:rFonts w:asciiTheme="majorBidi" w:hAnsiTheme="majorBidi" w:cstheme="majorBidi"/>
          <w:sz w:val="22"/>
          <w:szCs w:val="22"/>
        </w:rPr>
      </w:r>
      <w:r w:rsidR="00AE322B">
        <w:rPr>
          <w:rFonts w:asciiTheme="majorBidi" w:hAnsiTheme="majorBidi" w:cstheme="majorBidi"/>
          <w:sz w:val="22"/>
          <w:szCs w:val="22"/>
        </w:rPr>
        <w:fldChar w:fldCharType="separate"/>
      </w:r>
      <w:r w:rsidR="00AE322B" w:rsidRPr="00FD6D21">
        <w:rPr>
          <w:sz w:val="22"/>
        </w:rPr>
        <w:t xml:space="preserve">Table </w:t>
      </w:r>
      <w:r w:rsidR="00AE322B" w:rsidRPr="00FD6D21">
        <w:rPr>
          <w:noProof/>
          <w:sz w:val="22"/>
        </w:rPr>
        <w:t>2</w:t>
      </w:r>
      <w:r w:rsidR="00AE322B">
        <w:rPr>
          <w:rFonts w:asciiTheme="majorBidi" w:hAnsiTheme="majorBidi" w:cstheme="majorBidi"/>
          <w:sz w:val="22"/>
          <w:szCs w:val="22"/>
        </w:rPr>
        <w:fldChar w:fldCharType="end"/>
      </w:r>
      <w:r w:rsidRPr="00270B15">
        <w:rPr>
          <w:rFonts w:asciiTheme="majorBidi" w:hAnsiTheme="majorBidi" w:cstheme="majorBidi"/>
          <w:sz w:val="22"/>
          <w:szCs w:val="22"/>
        </w:rPr>
        <w:t>.</w:t>
      </w:r>
    </w:p>
    <w:p w14:paraId="0C19A23C" w14:textId="4E719BAE" w:rsidR="00AE322B" w:rsidRDefault="00AE322B" w:rsidP="005077F6">
      <w:pPr>
        <w:jc w:val="both"/>
        <w:rPr>
          <w:rFonts w:asciiTheme="majorBidi" w:hAnsiTheme="majorBidi" w:cstheme="majorBidi"/>
          <w:bCs/>
          <w:sz w:val="22"/>
          <w:szCs w:val="22"/>
        </w:rPr>
      </w:pPr>
    </w:p>
    <w:p w14:paraId="5E442AE3" w14:textId="1CC95431" w:rsidR="00AE322B" w:rsidRPr="00AB61E6" w:rsidRDefault="00AE322B" w:rsidP="00FD6D21">
      <w:pPr>
        <w:pStyle w:val="Caption"/>
        <w:jc w:val="center"/>
        <w:rPr>
          <w:sz w:val="22"/>
          <w:szCs w:val="22"/>
        </w:rPr>
      </w:pPr>
      <w:bookmarkStart w:id="4" w:name="_Ref5094258"/>
      <w:r w:rsidRPr="00FD6D21">
        <w:rPr>
          <w:sz w:val="22"/>
        </w:rPr>
        <w:t xml:space="preserve">Table </w:t>
      </w:r>
      <w:r w:rsidRPr="00FD6D21">
        <w:rPr>
          <w:sz w:val="22"/>
        </w:rPr>
        <w:fldChar w:fldCharType="begin"/>
      </w:r>
      <w:r w:rsidRPr="00FD6D21">
        <w:rPr>
          <w:sz w:val="22"/>
        </w:rPr>
        <w:instrText xml:space="preserve"> SEQ Table \* ARABIC </w:instrText>
      </w:r>
      <w:r w:rsidRPr="00FD6D21">
        <w:rPr>
          <w:sz w:val="22"/>
        </w:rPr>
        <w:fldChar w:fldCharType="separate"/>
      </w:r>
      <w:r w:rsidRPr="00FD6D21">
        <w:rPr>
          <w:noProof/>
          <w:sz w:val="22"/>
        </w:rPr>
        <w:t>2</w:t>
      </w:r>
      <w:r w:rsidRPr="00FD6D21">
        <w:rPr>
          <w:sz w:val="22"/>
        </w:rPr>
        <w:fldChar w:fldCharType="end"/>
      </w:r>
      <w:bookmarkEnd w:id="4"/>
      <w:r w:rsidRPr="00AB61E6">
        <w:rPr>
          <w:sz w:val="22"/>
          <w:szCs w:val="22"/>
        </w:rPr>
        <w:t xml:space="preserve"> New DCI format consideration for downlink scheduling</w:t>
      </w:r>
    </w:p>
    <w:p w14:paraId="776E51C7" w14:textId="77777777" w:rsidR="00AE322B" w:rsidRPr="005077F6" w:rsidRDefault="00AE322B" w:rsidP="005077F6">
      <w:pPr>
        <w:jc w:val="both"/>
        <w:rPr>
          <w:rFonts w:asciiTheme="majorBidi" w:hAnsiTheme="majorBidi" w:cstheme="majorBidi"/>
          <w:bCs/>
          <w:sz w:val="22"/>
          <w:szCs w:val="22"/>
        </w:rPr>
      </w:pPr>
    </w:p>
    <w:tbl>
      <w:tblPr>
        <w:tblStyle w:val="TableGrid"/>
        <w:tblW w:w="0" w:type="auto"/>
        <w:jc w:val="center"/>
        <w:tblLook w:val="04A0" w:firstRow="1" w:lastRow="0" w:firstColumn="1" w:lastColumn="0" w:noHBand="0" w:noVBand="1"/>
      </w:tblPr>
      <w:tblGrid>
        <w:gridCol w:w="1975"/>
        <w:gridCol w:w="2070"/>
        <w:gridCol w:w="2523"/>
        <w:gridCol w:w="3394"/>
      </w:tblGrid>
      <w:tr w:rsidR="00374C66" w:rsidRPr="00AB61E6" w14:paraId="426C7ED6" w14:textId="77777777" w:rsidTr="00F45747">
        <w:trPr>
          <w:trHeight w:val="255"/>
          <w:jc w:val="center"/>
        </w:trPr>
        <w:tc>
          <w:tcPr>
            <w:tcW w:w="1975" w:type="dxa"/>
            <w:noWrap/>
            <w:hideMark/>
          </w:tcPr>
          <w:p w14:paraId="7BEA3C74" w14:textId="77777777" w:rsidR="00374C66" w:rsidRPr="00AB61E6" w:rsidRDefault="00374C66" w:rsidP="00374C66">
            <w:pPr>
              <w:tabs>
                <w:tab w:val="num" w:pos="1800"/>
              </w:tabs>
              <w:spacing w:line="240" w:lineRule="auto"/>
              <w:rPr>
                <w:rFonts w:asciiTheme="majorBidi" w:hAnsiTheme="majorBidi" w:cstheme="majorBidi"/>
                <w:b/>
                <w:bCs/>
                <w:iCs/>
                <w:sz w:val="22"/>
                <w:szCs w:val="22"/>
              </w:rPr>
            </w:pPr>
            <w:r w:rsidRPr="00AB61E6">
              <w:rPr>
                <w:rFonts w:asciiTheme="majorBidi" w:hAnsiTheme="majorBidi" w:cstheme="majorBidi"/>
                <w:b/>
                <w:bCs/>
                <w:iCs/>
                <w:sz w:val="22"/>
                <w:szCs w:val="22"/>
              </w:rPr>
              <w:t xml:space="preserve">DCI </w:t>
            </w:r>
          </w:p>
        </w:tc>
        <w:tc>
          <w:tcPr>
            <w:tcW w:w="2070" w:type="dxa"/>
          </w:tcPr>
          <w:p w14:paraId="641E1743" w14:textId="4A12E3BD" w:rsidR="00374C66" w:rsidRPr="00AB61E6" w:rsidRDefault="00374C66" w:rsidP="00374C66">
            <w:pPr>
              <w:tabs>
                <w:tab w:val="num" w:pos="1800"/>
              </w:tabs>
              <w:spacing w:line="240" w:lineRule="auto"/>
              <w:rPr>
                <w:rFonts w:asciiTheme="majorBidi" w:hAnsiTheme="majorBidi" w:cstheme="majorBidi"/>
                <w:b/>
                <w:bCs/>
                <w:iCs/>
                <w:sz w:val="22"/>
                <w:szCs w:val="22"/>
              </w:rPr>
            </w:pPr>
            <w:proofErr w:type="spellStart"/>
            <w:r w:rsidRPr="00F45747">
              <w:rPr>
                <w:b/>
                <w:bCs/>
                <w:sz w:val="22"/>
                <w:szCs w:val="22"/>
                <w:lang w:eastAsia="ko-KR"/>
              </w:rPr>
              <w:t>Bitwidth</w:t>
            </w:r>
            <w:proofErr w:type="spellEnd"/>
            <w:r w:rsidRPr="00F45747">
              <w:rPr>
                <w:b/>
                <w:bCs/>
                <w:sz w:val="22"/>
                <w:szCs w:val="22"/>
                <w:lang w:eastAsia="ko-KR"/>
              </w:rPr>
              <w:t xml:space="preserve"> in Rel-15 </w:t>
            </w:r>
            <w:proofErr w:type="spellStart"/>
            <w:r w:rsidRPr="00F45747">
              <w:rPr>
                <w:b/>
                <w:bCs/>
                <w:sz w:val="22"/>
                <w:szCs w:val="22"/>
                <w:lang w:eastAsia="ko-KR"/>
              </w:rPr>
              <w:t>fallbak</w:t>
            </w:r>
            <w:proofErr w:type="spellEnd"/>
            <w:r w:rsidRPr="00F45747">
              <w:rPr>
                <w:b/>
                <w:bCs/>
                <w:sz w:val="22"/>
                <w:szCs w:val="22"/>
                <w:lang w:eastAsia="ko-KR"/>
              </w:rPr>
              <w:t xml:space="preserve"> DCI</w:t>
            </w:r>
          </w:p>
        </w:tc>
        <w:tc>
          <w:tcPr>
            <w:tcW w:w="2523" w:type="dxa"/>
            <w:noWrap/>
          </w:tcPr>
          <w:p w14:paraId="716F5F8C" w14:textId="51B7A6F2" w:rsidR="00374C66" w:rsidRPr="00AB61E6" w:rsidRDefault="00374C66" w:rsidP="00374C66">
            <w:pPr>
              <w:tabs>
                <w:tab w:val="num" w:pos="1800"/>
              </w:tabs>
              <w:spacing w:line="240" w:lineRule="auto"/>
              <w:rPr>
                <w:rFonts w:asciiTheme="majorBidi" w:hAnsiTheme="majorBidi" w:cstheme="majorBidi"/>
                <w:b/>
                <w:bCs/>
                <w:iCs/>
                <w:sz w:val="22"/>
                <w:szCs w:val="22"/>
              </w:rPr>
            </w:pPr>
            <w:proofErr w:type="spellStart"/>
            <w:r w:rsidRPr="00F45747">
              <w:rPr>
                <w:b/>
                <w:bCs/>
                <w:sz w:val="22"/>
                <w:szCs w:val="22"/>
                <w:lang w:eastAsia="zh-CN"/>
              </w:rPr>
              <w:t>Bitwidth</w:t>
            </w:r>
            <w:proofErr w:type="spellEnd"/>
            <w:r w:rsidRPr="00F45747">
              <w:rPr>
                <w:b/>
                <w:bCs/>
                <w:sz w:val="22"/>
                <w:szCs w:val="22"/>
                <w:lang w:eastAsia="ko-KR"/>
              </w:rPr>
              <w:t xml:space="preserve"> in Rel-16 </w:t>
            </w:r>
            <w:proofErr w:type="spellStart"/>
            <w:r w:rsidRPr="00F45747">
              <w:rPr>
                <w:b/>
                <w:bCs/>
                <w:sz w:val="22"/>
                <w:szCs w:val="22"/>
                <w:lang w:eastAsia="ko-KR"/>
              </w:rPr>
              <w:t>eURLLC</w:t>
            </w:r>
            <w:proofErr w:type="spellEnd"/>
            <w:r w:rsidRPr="00F45747">
              <w:rPr>
                <w:b/>
                <w:bCs/>
                <w:sz w:val="22"/>
                <w:szCs w:val="22"/>
                <w:lang w:eastAsia="ko-KR"/>
              </w:rPr>
              <w:t xml:space="preserve"> DCI</w:t>
            </w:r>
          </w:p>
        </w:tc>
        <w:tc>
          <w:tcPr>
            <w:tcW w:w="3394" w:type="dxa"/>
            <w:noWrap/>
          </w:tcPr>
          <w:p w14:paraId="58B16183" w14:textId="0D8C713A" w:rsidR="00374C66" w:rsidRPr="00AB61E6" w:rsidRDefault="00374C66" w:rsidP="00374C66">
            <w:pPr>
              <w:tabs>
                <w:tab w:val="num" w:pos="1800"/>
              </w:tabs>
              <w:spacing w:line="240" w:lineRule="auto"/>
              <w:rPr>
                <w:rFonts w:asciiTheme="majorBidi" w:hAnsiTheme="majorBidi" w:cstheme="majorBidi"/>
                <w:b/>
                <w:bCs/>
                <w:iCs/>
                <w:sz w:val="22"/>
                <w:szCs w:val="22"/>
              </w:rPr>
            </w:pPr>
            <w:r w:rsidRPr="00F45747">
              <w:rPr>
                <w:b/>
                <w:bCs/>
                <w:sz w:val="22"/>
                <w:szCs w:val="22"/>
                <w:lang w:eastAsia="ko-KR"/>
              </w:rPr>
              <w:t>Description/Comments</w:t>
            </w:r>
          </w:p>
        </w:tc>
      </w:tr>
      <w:tr w:rsidR="00374C66" w:rsidRPr="00AB61E6" w14:paraId="0F75E55D" w14:textId="77777777" w:rsidTr="00F45747">
        <w:trPr>
          <w:trHeight w:val="255"/>
          <w:jc w:val="center"/>
        </w:trPr>
        <w:tc>
          <w:tcPr>
            <w:tcW w:w="1975" w:type="dxa"/>
            <w:noWrap/>
            <w:hideMark/>
          </w:tcPr>
          <w:p w14:paraId="574AA870"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Header/Identifier for DCI format</w:t>
            </w:r>
          </w:p>
        </w:tc>
        <w:tc>
          <w:tcPr>
            <w:tcW w:w="2070" w:type="dxa"/>
          </w:tcPr>
          <w:p w14:paraId="662CC294" w14:textId="21780796" w:rsidR="00374C66" w:rsidRPr="00AB61E6" w:rsidRDefault="00374C66" w:rsidP="00AB61E6">
            <w:pPr>
              <w:tabs>
                <w:tab w:val="num" w:pos="1800"/>
              </w:tabs>
              <w:spacing w:line="240" w:lineRule="auto"/>
              <w:rPr>
                <w:rFonts w:asciiTheme="majorBidi" w:hAnsiTheme="majorBidi" w:cstheme="majorBidi"/>
                <w:bCs/>
                <w:iCs/>
                <w:sz w:val="22"/>
                <w:szCs w:val="22"/>
              </w:rPr>
            </w:pPr>
            <w:r w:rsidRPr="00F45747">
              <w:rPr>
                <w:rFonts w:asciiTheme="majorBidi" w:hAnsiTheme="majorBidi" w:cstheme="majorBidi"/>
                <w:bCs/>
                <w:iCs/>
                <w:sz w:val="22"/>
                <w:szCs w:val="22"/>
              </w:rPr>
              <w:t>1</w:t>
            </w:r>
          </w:p>
        </w:tc>
        <w:tc>
          <w:tcPr>
            <w:tcW w:w="2523" w:type="dxa"/>
            <w:noWrap/>
            <w:hideMark/>
          </w:tcPr>
          <w:p w14:paraId="5E318533"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1</w:t>
            </w:r>
          </w:p>
        </w:tc>
        <w:tc>
          <w:tcPr>
            <w:tcW w:w="3394" w:type="dxa"/>
            <w:noWrap/>
            <w:hideMark/>
          </w:tcPr>
          <w:p w14:paraId="2CCFE2C6"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DL/UL</w:t>
            </w:r>
          </w:p>
        </w:tc>
      </w:tr>
      <w:tr w:rsidR="00374C66" w:rsidRPr="00AB61E6" w14:paraId="48DE3984" w14:textId="77777777" w:rsidTr="00F45747">
        <w:trPr>
          <w:trHeight w:val="867"/>
          <w:jc w:val="center"/>
        </w:trPr>
        <w:tc>
          <w:tcPr>
            <w:tcW w:w="1975" w:type="dxa"/>
            <w:noWrap/>
          </w:tcPr>
          <w:p w14:paraId="38ECDCF4"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Carrier indicator </w:t>
            </w:r>
          </w:p>
        </w:tc>
        <w:tc>
          <w:tcPr>
            <w:tcW w:w="2070" w:type="dxa"/>
          </w:tcPr>
          <w:p w14:paraId="71E55102" w14:textId="2A4F822D" w:rsidR="00374C66" w:rsidRPr="00AB61E6" w:rsidRDefault="00E60E20" w:rsidP="00E60E20">
            <w:pPr>
              <w:spacing w:before="0" w:line="240" w:lineRule="auto"/>
              <w:rPr>
                <w:rFonts w:asciiTheme="majorBidi" w:hAnsiTheme="majorBidi" w:cstheme="majorBidi"/>
                <w:bCs/>
                <w:iCs/>
                <w:sz w:val="22"/>
                <w:szCs w:val="22"/>
              </w:rPr>
            </w:pPr>
            <w:r w:rsidRPr="00F45747">
              <w:rPr>
                <w:rFonts w:asciiTheme="majorBidi" w:hAnsiTheme="majorBidi" w:cstheme="majorBidi"/>
                <w:bCs/>
                <w:iCs/>
                <w:sz w:val="22"/>
                <w:szCs w:val="22"/>
              </w:rPr>
              <w:t>0</w:t>
            </w:r>
          </w:p>
        </w:tc>
        <w:tc>
          <w:tcPr>
            <w:tcW w:w="2523" w:type="dxa"/>
            <w:noWrap/>
          </w:tcPr>
          <w:p w14:paraId="0E6F1082" w14:textId="0CDEF0E2" w:rsidR="00374C66" w:rsidRPr="00AB61E6" w:rsidRDefault="00374C66" w:rsidP="00E60E20">
            <w:pPr>
              <w:spacing w:before="0" w:line="240" w:lineRule="auto"/>
              <w:rPr>
                <w:rFonts w:asciiTheme="majorBidi" w:hAnsiTheme="majorBidi" w:cstheme="majorBidi"/>
                <w:bCs/>
                <w:iCs/>
                <w:sz w:val="22"/>
                <w:szCs w:val="22"/>
              </w:rPr>
            </w:pPr>
            <w:r w:rsidRPr="00AB61E6">
              <w:rPr>
                <w:rFonts w:asciiTheme="majorBidi" w:hAnsiTheme="majorBidi" w:cstheme="majorBidi"/>
                <w:bCs/>
                <w:iCs/>
                <w:sz w:val="22"/>
                <w:szCs w:val="22"/>
              </w:rPr>
              <w:t>Configurable</w:t>
            </w:r>
            <w:r w:rsidRPr="00F45747">
              <w:rPr>
                <w:rFonts w:asciiTheme="majorBidi" w:hAnsiTheme="majorBidi" w:cstheme="majorBidi"/>
                <w:bCs/>
                <w:iCs/>
                <w:sz w:val="22"/>
                <w:szCs w:val="22"/>
              </w:rPr>
              <w:t xml:space="preserve"> between 0~2 bits</w:t>
            </w:r>
          </w:p>
        </w:tc>
        <w:tc>
          <w:tcPr>
            <w:tcW w:w="3394" w:type="dxa"/>
            <w:noWrap/>
          </w:tcPr>
          <w:p w14:paraId="1AEC94E9" w14:textId="3156C24A" w:rsidR="00374C66" w:rsidRPr="00AB61E6" w:rsidRDefault="00E60E20" w:rsidP="00E60E20">
            <w:pPr>
              <w:spacing w:before="0" w:line="240" w:lineRule="auto"/>
              <w:rPr>
                <w:rFonts w:asciiTheme="majorBidi" w:hAnsiTheme="majorBidi" w:cstheme="majorBidi"/>
                <w:bCs/>
                <w:iCs/>
                <w:sz w:val="22"/>
                <w:szCs w:val="22"/>
              </w:rPr>
            </w:pPr>
            <w:r w:rsidRPr="00F45747">
              <w:rPr>
                <w:rFonts w:asciiTheme="majorBidi" w:hAnsiTheme="majorBidi" w:cstheme="majorBidi"/>
                <w:bCs/>
                <w:iCs/>
                <w:sz w:val="22"/>
                <w:szCs w:val="22"/>
              </w:rPr>
              <w:t>Same as DL</w:t>
            </w:r>
          </w:p>
        </w:tc>
      </w:tr>
      <w:tr w:rsidR="00374C66" w:rsidRPr="00AB61E6" w14:paraId="44C44D2B" w14:textId="77777777" w:rsidTr="00F45747">
        <w:trPr>
          <w:trHeight w:val="867"/>
          <w:jc w:val="center"/>
        </w:trPr>
        <w:tc>
          <w:tcPr>
            <w:tcW w:w="1975" w:type="dxa"/>
            <w:noWrap/>
          </w:tcPr>
          <w:p w14:paraId="105164D8"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Waveform indicator</w:t>
            </w:r>
          </w:p>
        </w:tc>
        <w:tc>
          <w:tcPr>
            <w:tcW w:w="2070" w:type="dxa"/>
          </w:tcPr>
          <w:p w14:paraId="1D967EAC" w14:textId="4741C5AC" w:rsidR="00374C66" w:rsidRPr="00AB61E6" w:rsidRDefault="00E60E20" w:rsidP="00AB61E6">
            <w:pPr>
              <w:tabs>
                <w:tab w:val="num" w:pos="1800"/>
              </w:tabs>
              <w:spacing w:line="240" w:lineRule="auto"/>
              <w:rPr>
                <w:rFonts w:asciiTheme="majorBidi" w:hAnsiTheme="majorBidi" w:cstheme="majorBidi"/>
                <w:bCs/>
                <w:iCs/>
                <w:sz w:val="22"/>
                <w:szCs w:val="22"/>
              </w:rPr>
            </w:pPr>
            <w:r w:rsidRPr="00F45747">
              <w:rPr>
                <w:rFonts w:asciiTheme="majorBidi" w:hAnsiTheme="majorBidi" w:cstheme="majorBidi"/>
                <w:bCs/>
                <w:iCs/>
                <w:sz w:val="22"/>
                <w:szCs w:val="22"/>
              </w:rPr>
              <w:t>0</w:t>
            </w:r>
          </w:p>
        </w:tc>
        <w:tc>
          <w:tcPr>
            <w:tcW w:w="2523" w:type="dxa"/>
            <w:noWrap/>
          </w:tcPr>
          <w:p w14:paraId="31865BE9"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1</w:t>
            </w:r>
          </w:p>
        </w:tc>
        <w:tc>
          <w:tcPr>
            <w:tcW w:w="3394" w:type="dxa"/>
            <w:noWrap/>
          </w:tcPr>
          <w:p w14:paraId="0897AC3E" w14:textId="42AEB257" w:rsidR="00374C66" w:rsidRPr="00AB61E6" w:rsidRDefault="00E60E20" w:rsidP="00E60E20">
            <w:pPr>
              <w:spacing w:before="0" w:line="240" w:lineRule="auto"/>
              <w:rPr>
                <w:rFonts w:asciiTheme="majorBidi" w:hAnsiTheme="majorBidi" w:cstheme="majorBidi"/>
                <w:bCs/>
                <w:iCs/>
                <w:sz w:val="22"/>
                <w:szCs w:val="22"/>
              </w:rPr>
            </w:pPr>
            <w:r w:rsidRPr="00F45747">
              <w:rPr>
                <w:rFonts w:asciiTheme="majorBidi" w:hAnsiTheme="majorBidi" w:cstheme="majorBidi"/>
                <w:bCs/>
                <w:iCs/>
                <w:sz w:val="22"/>
                <w:szCs w:val="22"/>
              </w:rPr>
              <w:t>To enable dynamic waveform switching.</w:t>
            </w:r>
          </w:p>
        </w:tc>
      </w:tr>
      <w:tr w:rsidR="00E60E20" w:rsidRPr="00AB61E6" w14:paraId="0D4AB807" w14:textId="77777777" w:rsidTr="00F45747">
        <w:trPr>
          <w:trHeight w:val="890"/>
          <w:jc w:val="center"/>
        </w:trPr>
        <w:tc>
          <w:tcPr>
            <w:tcW w:w="1975" w:type="dxa"/>
            <w:noWrap/>
            <w:hideMark/>
          </w:tcPr>
          <w:p w14:paraId="39D14FDA" w14:textId="77777777" w:rsidR="00E60E20" w:rsidRPr="00AB61E6" w:rsidRDefault="00E60E20" w:rsidP="00E60E20">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Frequency-domain PUSCH resources</w:t>
            </w:r>
          </w:p>
        </w:tc>
        <w:tc>
          <w:tcPr>
            <w:tcW w:w="2070" w:type="dxa"/>
          </w:tcPr>
          <w:p w14:paraId="2DF120E2" w14:textId="394DEEFD" w:rsidR="00E60E20" w:rsidRPr="00AB61E6" w:rsidRDefault="00E60E20" w:rsidP="00F45747">
            <w:pPr>
              <w:tabs>
                <w:tab w:val="num" w:pos="2160"/>
                <w:tab w:val="num" w:pos="2880"/>
              </w:tabs>
              <w:spacing w:before="0" w:line="240" w:lineRule="auto"/>
              <w:rPr>
                <w:sz w:val="22"/>
                <w:szCs w:val="22"/>
                <w:lang w:eastAsia="ko-KR"/>
              </w:rPr>
            </w:pPr>
            <w:r w:rsidRPr="00F45747">
              <w:rPr>
                <w:sz w:val="22"/>
                <w:szCs w:val="22"/>
                <w:lang w:eastAsia="ko-KR"/>
              </w:rPr>
              <w:t>Bandwidth dependent (e.g., 11 bits for 50 RB)</w:t>
            </w:r>
          </w:p>
        </w:tc>
        <w:tc>
          <w:tcPr>
            <w:tcW w:w="2523" w:type="dxa"/>
            <w:noWrap/>
          </w:tcPr>
          <w:p w14:paraId="16874AE8" w14:textId="540B0C7B" w:rsidR="00E60E20" w:rsidRPr="00AB61E6" w:rsidRDefault="00E60E20" w:rsidP="00F45747">
            <w:pPr>
              <w:tabs>
                <w:tab w:val="num" w:pos="2160"/>
                <w:tab w:val="num" w:pos="2880"/>
              </w:tabs>
              <w:spacing w:before="0" w:line="240" w:lineRule="auto"/>
              <w:rPr>
                <w:sz w:val="22"/>
                <w:szCs w:val="22"/>
                <w:lang w:eastAsia="ko-KR"/>
              </w:rPr>
            </w:pPr>
            <w:r w:rsidRPr="00F45747">
              <w:rPr>
                <w:sz w:val="22"/>
                <w:szCs w:val="22"/>
                <w:lang w:eastAsia="ko-KR"/>
              </w:rPr>
              <w:t>Bandwidth and RBG size dependent</w:t>
            </w:r>
          </w:p>
        </w:tc>
        <w:tc>
          <w:tcPr>
            <w:tcW w:w="3394" w:type="dxa"/>
            <w:noWrap/>
            <w:hideMark/>
          </w:tcPr>
          <w:p w14:paraId="5F5160B9" w14:textId="02AAD28E" w:rsidR="00E60E20" w:rsidRPr="00AB61E6" w:rsidRDefault="00E60E20" w:rsidP="00F45747">
            <w:pPr>
              <w:tabs>
                <w:tab w:val="num" w:pos="2160"/>
                <w:tab w:val="num" w:pos="2880"/>
              </w:tabs>
              <w:spacing w:before="0" w:line="240" w:lineRule="auto"/>
              <w:rPr>
                <w:sz w:val="22"/>
                <w:szCs w:val="22"/>
                <w:lang w:eastAsia="ko-KR"/>
              </w:rPr>
            </w:pPr>
            <w:r w:rsidRPr="00F45747">
              <w:rPr>
                <w:sz w:val="22"/>
                <w:szCs w:val="22"/>
                <w:lang w:eastAsia="ko-KR"/>
              </w:rPr>
              <w:t>Same as DL</w:t>
            </w:r>
            <w:r w:rsidRPr="00AB61E6">
              <w:rPr>
                <w:sz w:val="22"/>
                <w:szCs w:val="22"/>
                <w:lang w:eastAsia="ko-KR"/>
              </w:rPr>
              <w:t xml:space="preserve"> </w:t>
            </w:r>
          </w:p>
        </w:tc>
      </w:tr>
      <w:tr w:rsidR="00374C66" w:rsidRPr="00AB61E6" w14:paraId="102162A2" w14:textId="77777777" w:rsidTr="0057668B">
        <w:trPr>
          <w:trHeight w:val="705"/>
          <w:jc w:val="center"/>
        </w:trPr>
        <w:tc>
          <w:tcPr>
            <w:tcW w:w="1975" w:type="dxa"/>
            <w:hideMark/>
          </w:tcPr>
          <w:p w14:paraId="0682AF40"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Time-domain PUSCH resources</w:t>
            </w:r>
          </w:p>
        </w:tc>
        <w:tc>
          <w:tcPr>
            <w:tcW w:w="2070" w:type="dxa"/>
          </w:tcPr>
          <w:p w14:paraId="5E89E165"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4</w:t>
            </w:r>
          </w:p>
        </w:tc>
        <w:tc>
          <w:tcPr>
            <w:tcW w:w="2523" w:type="dxa"/>
            <w:hideMark/>
          </w:tcPr>
          <w:p w14:paraId="6A98D3E7" w14:textId="0E5647C5" w:rsidR="00374C66" w:rsidRPr="00AB61E6" w:rsidRDefault="00F45747"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C</w:t>
            </w:r>
            <w:r w:rsidR="00374C66" w:rsidRPr="00AB61E6">
              <w:rPr>
                <w:rFonts w:asciiTheme="majorBidi" w:hAnsiTheme="majorBidi" w:cstheme="majorBidi"/>
                <w:bCs/>
                <w:iCs/>
                <w:sz w:val="22"/>
                <w:szCs w:val="22"/>
              </w:rPr>
              <w:t>onfigurable</w:t>
            </w:r>
            <w:r>
              <w:rPr>
                <w:rFonts w:asciiTheme="majorBidi" w:hAnsiTheme="majorBidi" w:cstheme="majorBidi"/>
                <w:bCs/>
                <w:iCs/>
                <w:sz w:val="22"/>
                <w:szCs w:val="22"/>
              </w:rPr>
              <w:t xml:space="preserve">, </w:t>
            </w:r>
            <w:proofErr w:type="spellStart"/>
            <w:r>
              <w:rPr>
                <w:rFonts w:asciiTheme="majorBidi" w:hAnsiTheme="majorBidi" w:cstheme="majorBidi"/>
                <w:bCs/>
                <w:iCs/>
                <w:sz w:val="22"/>
                <w:szCs w:val="22"/>
              </w:rPr>
              <w:t>upto</w:t>
            </w:r>
            <w:proofErr w:type="spellEnd"/>
            <w:r>
              <w:rPr>
                <w:rFonts w:asciiTheme="majorBidi" w:hAnsiTheme="majorBidi" w:cstheme="majorBidi"/>
                <w:bCs/>
                <w:iCs/>
                <w:sz w:val="22"/>
                <w:szCs w:val="22"/>
              </w:rPr>
              <w:t xml:space="preserve"> 4 bits</w:t>
            </w:r>
          </w:p>
        </w:tc>
        <w:tc>
          <w:tcPr>
            <w:tcW w:w="3394" w:type="dxa"/>
            <w:noWrap/>
            <w:hideMark/>
          </w:tcPr>
          <w:p w14:paraId="04063A8F" w14:textId="1F0C01DF" w:rsidR="00374C66" w:rsidRPr="00AB61E6" w:rsidRDefault="00374C66" w:rsidP="00F45747">
            <w:pPr>
              <w:spacing w:before="0" w:line="240" w:lineRule="auto"/>
              <w:rPr>
                <w:rFonts w:asciiTheme="majorBidi" w:hAnsiTheme="majorBidi" w:cstheme="majorBidi"/>
                <w:bCs/>
                <w:iCs/>
                <w:sz w:val="22"/>
                <w:szCs w:val="22"/>
              </w:rPr>
            </w:pPr>
          </w:p>
        </w:tc>
      </w:tr>
      <w:tr w:rsidR="00F45747" w:rsidRPr="00AB61E6" w14:paraId="248373E9" w14:textId="77777777" w:rsidTr="00F45747">
        <w:trPr>
          <w:trHeight w:val="660"/>
          <w:jc w:val="center"/>
        </w:trPr>
        <w:tc>
          <w:tcPr>
            <w:tcW w:w="1975" w:type="dxa"/>
          </w:tcPr>
          <w:p w14:paraId="6BD1A09D"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Frequency hopping indicator</w:t>
            </w:r>
          </w:p>
        </w:tc>
        <w:tc>
          <w:tcPr>
            <w:tcW w:w="2070" w:type="dxa"/>
          </w:tcPr>
          <w:p w14:paraId="640B96FA"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1</w:t>
            </w:r>
          </w:p>
        </w:tc>
        <w:tc>
          <w:tcPr>
            <w:tcW w:w="2523" w:type="dxa"/>
          </w:tcPr>
          <w:p w14:paraId="2BABDD0C"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1</w:t>
            </w:r>
          </w:p>
        </w:tc>
        <w:tc>
          <w:tcPr>
            <w:tcW w:w="3394" w:type="dxa"/>
            <w:vMerge w:val="restart"/>
            <w:noWrap/>
          </w:tcPr>
          <w:p w14:paraId="7B4BE23C" w14:textId="5C1BFB0E" w:rsidR="00F45747" w:rsidRPr="00AB61E6" w:rsidRDefault="00F45747" w:rsidP="00AB61E6">
            <w:pPr>
              <w:tabs>
                <w:tab w:val="num" w:pos="1800"/>
              </w:tabs>
              <w:spacing w:line="240" w:lineRule="auto"/>
              <w:rPr>
                <w:rFonts w:asciiTheme="majorBidi" w:hAnsiTheme="majorBidi" w:cstheme="majorBidi"/>
                <w:bCs/>
                <w:iCs/>
                <w:sz w:val="22"/>
                <w:szCs w:val="22"/>
              </w:rPr>
            </w:pPr>
            <w:r>
              <w:rPr>
                <w:sz w:val="22"/>
                <w:szCs w:val="22"/>
                <w:lang w:eastAsia="ko-KR"/>
              </w:rPr>
              <w:t>Unchanged from Rel-15 fallback DCI</w:t>
            </w:r>
          </w:p>
        </w:tc>
      </w:tr>
      <w:tr w:rsidR="00F45747" w:rsidRPr="00AB61E6" w14:paraId="102FE742" w14:textId="77777777" w:rsidTr="00F45747">
        <w:trPr>
          <w:trHeight w:val="255"/>
          <w:jc w:val="center"/>
        </w:trPr>
        <w:tc>
          <w:tcPr>
            <w:tcW w:w="1975" w:type="dxa"/>
          </w:tcPr>
          <w:p w14:paraId="62026C63"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MCS </w:t>
            </w:r>
          </w:p>
        </w:tc>
        <w:tc>
          <w:tcPr>
            <w:tcW w:w="2070" w:type="dxa"/>
          </w:tcPr>
          <w:p w14:paraId="1204FB64" w14:textId="387B2B71" w:rsidR="00F45747" w:rsidRPr="00AB61E6" w:rsidRDefault="00F45747"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5</w:t>
            </w:r>
          </w:p>
        </w:tc>
        <w:tc>
          <w:tcPr>
            <w:tcW w:w="2523" w:type="dxa"/>
          </w:tcPr>
          <w:p w14:paraId="642CF49B"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5</w:t>
            </w:r>
          </w:p>
        </w:tc>
        <w:tc>
          <w:tcPr>
            <w:tcW w:w="3394" w:type="dxa"/>
            <w:vMerge/>
            <w:noWrap/>
          </w:tcPr>
          <w:p w14:paraId="3949F0CD" w14:textId="4CD013BD" w:rsidR="00F45747" w:rsidRPr="00AB61E6" w:rsidRDefault="00F45747" w:rsidP="00AB61E6">
            <w:pPr>
              <w:tabs>
                <w:tab w:val="num" w:pos="1800"/>
              </w:tabs>
              <w:spacing w:line="240" w:lineRule="auto"/>
              <w:rPr>
                <w:rFonts w:asciiTheme="majorBidi" w:hAnsiTheme="majorBidi" w:cstheme="majorBidi"/>
                <w:bCs/>
                <w:iCs/>
                <w:sz w:val="22"/>
                <w:szCs w:val="22"/>
              </w:rPr>
            </w:pPr>
          </w:p>
        </w:tc>
      </w:tr>
      <w:tr w:rsidR="00F45747" w:rsidRPr="00AB61E6" w14:paraId="2636641E" w14:textId="77777777" w:rsidTr="00F45747">
        <w:trPr>
          <w:trHeight w:val="255"/>
          <w:jc w:val="center"/>
        </w:trPr>
        <w:tc>
          <w:tcPr>
            <w:tcW w:w="1975" w:type="dxa"/>
          </w:tcPr>
          <w:p w14:paraId="18C78F7E"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New data indicator</w:t>
            </w:r>
          </w:p>
        </w:tc>
        <w:tc>
          <w:tcPr>
            <w:tcW w:w="2070" w:type="dxa"/>
          </w:tcPr>
          <w:p w14:paraId="3AD8974F" w14:textId="683E6258" w:rsidR="00F45747" w:rsidRPr="00AB61E6" w:rsidRDefault="00F45747"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1</w:t>
            </w:r>
          </w:p>
        </w:tc>
        <w:tc>
          <w:tcPr>
            <w:tcW w:w="2523" w:type="dxa"/>
          </w:tcPr>
          <w:p w14:paraId="223196EE"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1</w:t>
            </w:r>
          </w:p>
        </w:tc>
        <w:tc>
          <w:tcPr>
            <w:tcW w:w="3394" w:type="dxa"/>
            <w:vMerge/>
            <w:noWrap/>
          </w:tcPr>
          <w:p w14:paraId="6377EB25" w14:textId="659221CF" w:rsidR="00F45747" w:rsidRPr="00AB61E6" w:rsidRDefault="00F45747" w:rsidP="00AB61E6">
            <w:pPr>
              <w:tabs>
                <w:tab w:val="num" w:pos="1800"/>
              </w:tabs>
              <w:spacing w:line="240" w:lineRule="auto"/>
              <w:rPr>
                <w:rFonts w:asciiTheme="majorBidi" w:hAnsiTheme="majorBidi" w:cstheme="majorBidi"/>
                <w:bCs/>
                <w:iCs/>
                <w:sz w:val="22"/>
                <w:szCs w:val="22"/>
              </w:rPr>
            </w:pPr>
          </w:p>
        </w:tc>
      </w:tr>
      <w:tr w:rsidR="00F45747" w:rsidRPr="00AB61E6" w14:paraId="7618CF51" w14:textId="77777777" w:rsidTr="0057668B">
        <w:trPr>
          <w:trHeight w:val="651"/>
          <w:jc w:val="center"/>
        </w:trPr>
        <w:tc>
          <w:tcPr>
            <w:tcW w:w="1975" w:type="dxa"/>
            <w:noWrap/>
          </w:tcPr>
          <w:p w14:paraId="0FABA074"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Redundancy version</w:t>
            </w:r>
          </w:p>
        </w:tc>
        <w:tc>
          <w:tcPr>
            <w:tcW w:w="2070" w:type="dxa"/>
          </w:tcPr>
          <w:p w14:paraId="4637358B" w14:textId="3C4FB112" w:rsidR="00F45747" w:rsidRPr="00AB61E6" w:rsidRDefault="00F45747"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2</w:t>
            </w:r>
          </w:p>
        </w:tc>
        <w:tc>
          <w:tcPr>
            <w:tcW w:w="2523" w:type="dxa"/>
            <w:noWrap/>
          </w:tcPr>
          <w:p w14:paraId="4F0DE033" w14:textId="77777777" w:rsidR="00F45747" w:rsidRPr="00AB61E6" w:rsidRDefault="00F45747"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2</w:t>
            </w:r>
          </w:p>
        </w:tc>
        <w:tc>
          <w:tcPr>
            <w:tcW w:w="3394" w:type="dxa"/>
            <w:vMerge/>
            <w:noWrap/>
          </w:tcPr>
          <w:p w14:paraId="625EE209" w14:textId="3227EE79" w:rsidR="00F45747" w:rsidRPr="00AB61E6" w:rsidRDefault="00F45747" w:rsidP="00AB61E6">
            <w:pPr>
              <w:tabs>
                <w:tab w:val="num" w:pos="1800"/>
              </w:tabs>
              <w:spacing w:line="240" w:lineRule="auto"/>
              <w:rPr>
                <w:rFonts w:asciiTheme="majorBidi" w:hAnsiTheme="majorBidi" w:cstheme="majorBidi"/>
                <w:bCs/>
                <w:iCs/>
                <w:sz w:val="22"/>
                <w:szCs w:val="22"/>
              </w:rPr>
            </w:pPr>
          </w:p>
        </w:tc>
      </w:tr>
      <w:tr w:rsidR="00374C66" w:rsidRPr="00AB61E6" w14:paraId="493746D1" w14:textId="77777777" w:rsidTr="00F45747">
        <w:trPr>
          <w:trHeight w:val="255"/>
          <w:jc w:val="center"/>
        </w:trPr>
        <w:tc>
          <w:tcPr>
            <w:tcW w:w="1975" w:type="dxa"/>
            <w:noWrap/>
          </w:tcPr>
          <w:p w14:paraId="30D65D86"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HARQ process number </w:t>
            </w:r>
          </w:p>
        </w:tc>
        <w:tc>
          <w:tcPr>
            <w:tcW w:w="2070" w:type="dxa"/>
          </w:tcPr>
          <w:p w14:paraId="2ACEA457" w14:textId="5848D6FB" w:rsidR="00374C66" w:rsidRPr="00AB61E6" w:rsidRDefault="00F45747"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4</w:t>
            </w:r>
          </w:p>
        </w:tc>
        <w:tc>
          <w:tcPr>
            <w:tcW w:w="2523" w:type="dxa"/>
            <w:noWrap/>
          </w:tcPr>
          <w:p w14:paraId="54835C18"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2</w:t>
            </w:r>
          </w:p>
        </w:tc>
        <w:tc>
          <w:tcPr>
            <w:tcW w:w="3394" w:type="dxa"/>
          </w:tcPr>
          <w:p w14:paraId="4E70F14A"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Same as DL  </w:t>
            </w:r>
          </w:p>
        </w:tc>
      </w:tr>
      <w:tr w:rsidR="00374C66" w:rsidRPr="00AB61E6" w14:paraId="7A3ECDD0" w14:textId="77777777" w:rsidTr="0057668B">
        <w:trPr>
          <w:trHeight w:val="642"/>
          <w:jc w:val="center"/>
        </w:trPr>
        <w:tc>
          <w:tcPr>
            <w:tcW w:w="1975" w:type="dxa"/>
            <w:noWrap/>
            <w:hideMark/>
          </w:tcPr>
          <w:p w14:paraId="68A49F15"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TPC command for PUSCH </w:t>
            </w:r>
          </w:p>
        </w:tc>
        <w:tc>
          <w:tcPr>
            <w:tcW w:w="2070" w:type="dxa"/>
          </w:tcPr>
          <w:p w14:paraId="0E77DCB2"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2</w:t>
            </w:r>
          </w:p>
        </w:tc>
        <w:tc>
          <w:tcPr>
            <w:tcW w:w="2523" w:type="dxa"/>
            <w:noWrap/>
            <w:hideMark/>
          </w:tcPr>
          <w:p w14:paraId="275A5A01"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2</w:t>
            </w:r>
          </w:p>
        </w:tc>
        <w:tc>
          <w:tcPr>
            <w:tcW w:w="3394" w:type="dxa"/>
            <w:noWrap/>
            <w:hideMark/>
          </w:tcPr>
          <w:p w14:paraId="503B9AD3" w14:textId="79C7DBCD" w:rsidR="00374C66" w:rsidRPr="00AB61E6" w:rsidRDefault="00F45747" w:rsidP="00AB61E6">
            <w:pPr>
              <w:tabs>
                <w:tab w:val="num" w:pos="1800"/>
              </w:tabs>
              <w:spacing w:line="240" w:lineRule="auto"/>
              <w:rPr>
                <w:rFonts w:asciiTheme="majorBidi" w:hAnsiTheme="majorBidi" w:cstheme="majorBidi"/>
                <w:bCs/>
                <w:iCs/>
                <w:sz w:val="22"/>
                <w:szCs w:val="22"/>
              </w:rPr>
            </w:pPr>
            <w:r>
              <w:rPr>
                <w:sz w:val="22"/>
                <w:szCs w:val="22"/>
                <w:lang w:eastAsia="ko-KR"/>
              </w:rPr>
              <w:t>Unchanged from Rel-15 fallback DCI</w:t>
            </w:r>
          </w:p>
        </w:tc>
      </w:tr>
      <w:tr w:rsidR="00374C66" w:rsidRPr="00AB61E6" w14:paraId="3D5115F4" w14:textId="77777777" w:rsidTr="00D50641">
        <w:trPr>
          <w:trHeight w:val="543"/>
          <w:jc w:val="center"/>
        </w:trPr>
        <w:tc>
          <w:tcPr>
            <w:tcW w:w="1975" w:type="dxa"/>
            <w:noWrap/>
          </w:tcPr>
          <w:p w14:paraId="566A975A"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SRI </w:t>
            </w:r>
          </w:p>
        </w:tc>
        <w:tc>
          <w:tcPr>
            <w:tcW w:w="2070" w:type="dxa"/>
          </w:tcPr>
          <w:p w14:paraId="523D3C06" w14:textId="034841FC" w:rsidR="00374C66" w:rsidRPr="00AB61E6" w:rsidRDefault="00F45747"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0</w:t>
            </w:r>
          </w:p>
        </w:tc>
        <w:tc>
          <w:tcPr>
            <w:tcW w:w="2523" w:type="dxa"/>
            <w:noWrap/>
          </w:tcPr>
          <w:p w14:paraId="062B7F23" w14:textId="1C6ACDFE"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Configurable </w:t>
            </w:r>
          </w:p>
        </w:tc>
        <w:tc>
          <w:tcPr>
            <w:tcW w:w="3394" w:type="dxa"/>
            <w:noWrap/>
          </w:tcPr>
          <w:p w14:paraId="7C6E03BC" w14:textId="2A1C227A" w:rsidR="00374C66" w:rsidRPr="00AB61E6" w:rsidRDefault="00374C66" w:rsidP="0054788B">
            <w:pPr>
              <w:spacing w:before="0" w:line="240" w:lineRule="auto"/>
              <w:rPr>
                <w:rFonts w:asciiTheme="majorBidi" w:hAnsiTheme="majorBidi" w:cstheme="majorBidi"/>
                <w:bCs/>
                <w:iCs/>
                <w:sz w:val="22"/>
                <w:szCs w:val="22"/>
              </w:rPr>
            </w:pPr>
          </w:p>
        </w:tc>
      </w:tr>
      <w:tr w:rsidR="00374C66" w:rsidRPr="00AB61E6" w14:paraId="24502E00" w14:textId="77777777" w:rsidTr="00F45747">
        <w:trPr>
          <w:trHeight w:val="255"/>
          <w:jc w:val="center"/>
        </w:trPr>
        <w:tc>
          <w:tcPr>
            <w:tcW w:w="1975" w:type="dxa"/>
            <w:noWrap/>
          </w:tcPr>
          <w:p w14:paraId="6AC40F26"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TPMI</w:t>
            </w:r>
          </w:p>
        </w:tc>
        <w:tc>
          <w:tcPr>
            <w:tcW w:w="2070" w:type="dxa"/>
          </w:tcPr>
          <w:p w14:paraId="7E861904" w14:textId="0618136D" w:rsidR="00374C66" w:rsidRPr="00AB61E6" w:rsidRDefault="00F45747"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0</w:t>
            </w:r>
          </w:p>
        </w:tc>
        <w:tc>
          <w:tcPr>
            <w:tcW w:w="2523" w:type="dxa"/>
            <w:noWrap/>
          </w:tcPr>
          <w:p w14:paraId="70F5E716" w14:textId="012621D8"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Configurable</w:t>
            </w:r>
          </w:p>
        </w:tc>
        <w:tc>
          <w:tcPr>
            <w:tcW w:w="3394" w:type="dxa"/>
            <w:noWrap/>
          </w:tcPr>
          <w:p w14:paraId="610DC8FE" w14:textId="64E0AB8F" w:rsidR="00374C66" w:rsidRPr="00AB61E6" w:rsidRDefault="00374C66" w:rsidP="0054788B">
            <w:pPr>
              <w:spacing w:before="0" w:line="240" w:lineRule="auto"/>
              <w:rPr>
                <w:rFonts w:asciiTheme="majorBidi" w:hAnsiTheme="majorBidi" w:cstheme="majorBidi"/>
                <w:bCs/>
                <w:iCs/>
                <w:sz w:val="22"/>
                <w:szCs w:val="22"/>
              </w:rPr>
            </w:pPr>
          </w:p>
        </w:tc>
      </w:tr>
      <w:tr w:rsidR="00374C66" w:rsidRPr="00AB61E6" w14:paraId="2505AF42" w14:textId="77777777" w:rsidTr="00F45747">
        <w:trPr>
          <w:trHeight w:val="255"/>
          <w:jc w:val="center"/>
        </w:trPr>
        <w:tc>
          <w:tcPr>
            <w:tcW w:w="1975" w:type="dxa"/>
            <w:noWrap/>
          </w:tcPr>
          <w:p w14:paraId="33018965"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lastRenderedPageBreak/>
              <w:t xml:space="preserve">Antenna port </w:t>
            </w:r>
          </w:p>
        </w:tc>
        <w:tc>
          <w:tcPr>
            <w:tcW w:w="2070" w:type="dxa"/>
          </w:tcPr>
          <w:p w14:paraId="5D00C7E6" w14:textId="455F6534" w:rsidR="00374C66" w:rsidRPr="00AB61E6" w:rsidRDefault="00FA2C98"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0</w:t>
            </w:r>
          </w:p>
        </w:tc>
        <w:tc>
          <w:tcPr>
            <w:tcW w:w="2523" w:type="dxa"/>
            <w:noWrap/>
          </w:tcPr>
          <w:p w14:paraId="1427115D" w14:textId="03F0F15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Configurable</w:t>
            </w:r>
          </w:p>
        </w:tc>
        <w:tc>
          <w:tcPr>
            <w:tcW w:w="3394" w:type="dxa"/>
            <w:noWrap/>
          </w:tcPr>
          <w:p w14:paraId="39D1E47F" w14:textId="2B59B433" w:rsidR="00374C66" w:rsidRPr="00AB61E6" w:rsidRDefault="00374C66" w:rsidP="0054788B">
            <w:pPr>
              <w:spacing w:before="0" w:line="240" w:lineRule="auto"/>
              <w:rPr>
                <w:rFonts w:asciiTheme="majorBidi" w:hAnsiTheme="majorBidi" w:cstheme="majorBidi"/>
                <w:bCs/>
                <w:iCs/>
                <w:sz w:val="22"/>
                <w:szCs w:val="22"/>
              </w:rPr>
            </w:pPr>
          </w:p>
        </w:tc>
      </w:tr>
      <w:tr w:rsidR="00374C66" w:rsidRPr="00AB61E6" w14:paraId="169309B0" w14:textId="77777777" w:rsidTr="00F45747">
        <w:trPr>
          <w:trHeight w:val="255"/>
          <w:jc w:val="center"/>
        </w:trPr>
        <w:tc>
          <w:tcPr>
            <w:tcW w:w="1975" w:type="dxa"/>
            <w:noWrap/>
          </w:tcPr>
          <w:p w14:paraId="66213816"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DAI</w:t>
            </w:r>
          </w:p>
        </w:tc>
        <w:tc>
          <w:tcPr>
            <w:tcW w:w="2070" w:type="dxa"/>
          </w:tcPr>
          <w:p w14:paraId="23719E47" w14:textId="563B8B64" w:rsidR="00374C66" w:rsidRPr="00AB61E6" w:rsidRDefault="00FA2C98"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0</w:t>
            </w:r>
          </w:p>
        </w:tc>
        <w:tc>
          <w:tcPr>
            <w:tcW w:w="2523" w:type="dxa"/>
            <w:noWrap/>
          </w:tcPr>
          <w:p w14:paraId="58D1CE0D"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1~2 </w:t>
            </w:r>
          </w:p>
        </w:tc>
        <w:tc>
          <w:tcPr>
            <w:tcW w:w="3394" w:type="dxa"/>
            <w:noWrap/>
          </w:tcPr>
          <w:p w14:paraId="7855C08E" w14:textId="7903D2F7" w:rsidR="00374C66" w:rsidRPr="00AB61E6" w:rsidRDefault="00FA2C98" w:rsidP="00FA2C98">
            <w:pPr>
              <w:spacing w:before="0" w:line="240" w:lineRule="auto"/>
              <w:rPr>
                <w:rFonts w:asciiTheme="majorBidi" w:hAnsiTheme="majorBidi" w:cstheme="majorBidi"/>
                <w:bCs/>
                <w:iCs/>
                <w:sz w:val="22"/>
                <w:szCs w:val="22"/>
              </w:rPr>
            </w:pPr>
            <w:r>
              <w:rPr>
                <w:rFonts w:asciiTheme="majorBidi" w:hAnsiTheme="majorBidi" w:cstheme="majorBidi"/>
                <w:bCs/>
                <w:iCs/>
                <w:sz w:val="22"/>
                <w:szCs w:val="22"/>
              </w:rPr>
              <w:t>Needed for</w:t>
            </w:r>
            <w:r w:rsidR="00374C66" w:rsidRPr="00AB61E6">
              <w:rPr>
                <w:rFonts w:asciiTheme="majorBidi" w:hAnsiTheme="majorBidi" w:cstheme="majorBidi"/>
                <w:bCs/>
                <w:iCs/>
                <w:sz w:val="22"/>
                <w:szCs w:val="22"/>
              </w:rPr>
              <w:t xml:space="preserve"> HARQ-Ack piggyback on PUSCH. </w:t>
            </w:r>
            <w:r>
              <w:rPr>
                <w:rFonts w:asciiTheme="majorBidi" w:hAnsiTheme="majorBidi" w:cstheme="majorBidi"/>
                <w:bCs/>
                <w:iCs/>
                <w:sz w:val="22"/>
                <w:szCs w:val="22"/>
              </w:rPr>
              <w:t>1 bit for Type 1 codebook, 2 bits for Type 2 codebook.</w:t>
            </w:r>
          </w:p>
        </w:tc>
      </w:tr>
      <w:tr w:rsidR="00374C66" w:rsidRPr="00AB61E6" w14:paraId="62384C83" w14:textId="77777777" w:rsidTr="00F45747">
        <w:trPr>
          <w:trHeight w:val="255"/>
          <w:jc w:val="center"/>
        </w:trPr>
        <w:tc>
          <w:tcPr>
            <w:tcW w:w="1975" w:type="dxa"/>
            <w:noWrap/>
          </w:tcPr>
          <w:p w14:paraId="21E764EE"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Beta-offset </w:t>
            </w:r>
          </w:p>
        </w:tc>
        <w:tc>
          <w:tcPr>
            <w:tcW w:w="2070" w:type="dxa"/>
          </w:tcPr>
          <w:p w14:paraId="4517B695" w14:textId="77BA489D" w:rsidR="00374C66" w:rsidRPr="00AB61E6" w:rsidRDefault="00FA2C98"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0</w:t>
            </w:r>
          </w:p>
        </w:tc>
        <w:tc>
          <w:tcPr>
            <w:tcW w:w="2523" w:type="dxa"/>
            <w:noWrap/>
          </w:tcPr>
          <w:p w14:paraId="39C44DD8"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2</w:t>
            </w:r>
          </w:p>
        </w:tc>
        <w:tc>
          <w:tcPr>
            <w:tcW w:w="3394" w:type="dxa"/>
            <w:noWrap/>
          </w:tcPr>
          <w:p w14:paraId="3AEB1788" w14:textId="7476F81C" w:rsidR="00374C66" w:rsidRPr="00AB61E6" w:rsidRDefault="0057668B" w:rsidP="00FA2C98">
            <w:pPr>
              <w:spacing w:before="0" w:line="240" w:lineRule="auto"/>
              <w:rPr>
                <w:rFonts w:asciiTheme="majorBidi" w:hAnsiTheme="majorBidi" w:cstheme="majorBidi"/>
                <w:bCs/>
                <w:iCs/>
                <w:sz w:val="22"/>
                <w:szCs w:val="22"/>
              </w:rPr>
            </w:pPr>
            <w:r>
              <w:rPr>
                <w:rFonts w:asciiTheme="majorBidi" w:hAnsiTheme="majorBidi" w:cstheme="majorBidi"/>
                <w:bCs/>
                <w:iCs/>
                <w:sz w:val="22"/>
                <w:szCs w:val="22"/>
              </w:rPr>
              <w:t xml:space="preserve">Same </w:t>
            </w:r>
            <w:proofErr w:type="spellStart"/>
            <w:r>
              <w:rPr>
                <w:rFonts w:asciiTheme="majorBidi" w:hAnsiTheme="majorBidi" w:cstheme="majorBidi"/>
                <w:bCs/>
                <w:iCs/>
                <w:sz w:val="22"/>
                <w:szCs w:val="22"/>
              </w:rPr>
              <w:t>bitwidth</w:t>
            </w:r>
            <w:proofErr w:type="spellEnd"/>
            <w:r>
              <w:rPr>
                <w:rFonts w:asciiTheme="majorBidi" w:hAnsiTheme="majorBidi" w:cstheme="majorBidi"/>
                <w:bCs/>
                <w:iCs/>
                <w:sz w:val="22"/>
                <w:szCs w:val="22"/>
              </w:rPr>
              <w:t xml:space="preserve"> as in DCI 0_1</w:t>
            </w:r>
            <w:r w:rsidR="00374C66" w:rsidRPr="00AB61E6">
              <w:rPr>
                <w:rFonts w:asciiTheme="majorBidi" w:hAnsiTheme="majorBidi" w:cstheme="majorBidi"/>
                <w:bCs/>
                <w:iCs/>
                <w:sz w:val="22"/>
                <w:szCs w:val="22"/>
              </w:rPr>
              <w:t xml:space="preserve"> </w:t>
            </w:r>
          </w:p>
        </w:tc>
      </w:tr>
      <w:tr w:rsidR="00374C66" w:rsidRPr="00AB61E6" w14:paraId="19868CB6" w14:textId="77777777" w:rsidTr="00F45747">
        <w:trPr>
          <w:trHeight w:val="255"/>
          <w:jc w:val="center"/>
        </w:trPr>
        <w:tc>
          <w:tcPr>
            <w:tcW w:w="1975" w:type="dxa"/>
            <w:noWrap/>
          </w:tcPr>
          <w:p w14:paraId="24DC2465"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A-CSI request </w:t>
            </w:r>
          </w:p>
        </w:tc>
        <w:tc>
          <w:tcPr>
            <w:tcW w:w="2070" w:type="dxa"/>
          </w:tcPr>
          <w:p w14:paraId="2C6CF243" w14:textId="4080AF3D" w:rsidR="00374C66" w:rsidRPr="00AB61E6" w:rsidRDefault="00FA2C98"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0</w:t>
            </w:r>
          </w:p>
        </w:tc>
        <w:tc>
          <w:tcPr>
            <w:tcW w:w="2523" w:type="dxa"/>
            <w:noWrap/>
          </w:tcPr>
          <w:p w14:paraId="6A96B753" w14:textId="58116E45" w:rsidR="00374C66" w:rsidRPr="00AB61E6" w:rsidRDefault="00FA2C98"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Configurable</w:t>
            </w:r>
          </w:p>
        </w:tc>
        <w:tc>
          <w:tcPr>
            <w:tcW w:w="3394" w:type="dxa"/>
            <w:noWrap/>
          </w:tcPr>
          <w:p w14:paraId="34E23C57" w14:textId="126AF245" w:rsidR="00374C66" w:rsidRPr="00AB61E6" w:rsidRDefault="00374C66" w:rsidP="00FA2C98">
            <w:pPr>
              <w:spacing w:before="0" w:line="240" w:lineRule="auto"/>
              <w:rPr>
                <w:rFonts w:asciiTheme="majorBidi" w:hAnsiTheme="majorBidi" w:cstheme="majorBidi"/>
                <w:bCs/>
                <w:iCs/>
                <w:sz w:val="22"/>
                <w:szCs w:val="22"/>
              </w:rPr>
            </w:pPr>
          </w:p>
        </w:tc>
      </w:tr>
      <w:tr w:rsidR="00374C66" w:rsidRPr="00AB61E6" w14:paraId="37B5E81B" w14:textId="77777777" w:rsidTr="00B16D6A">
        <w:trPr>
          <w:trHeight w:val="507"/>
          <w:jc w:val="center"/>
        </w:trPr>
        <w:tc>
          <w:tcPr>
            <w:tcW w:w="1975" w:type="dxa"/>
            <w:noWrap/>
          </w:tcPr>
          <w:p w14:paraId="3E3F9BA1" w14:textId="4E5A47BC"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UL-SCH indicator </w:t>
            </w:r>
          </w:p>
        </w:tc>
        <w:tc>
          <w:tcPr>
            <w:tcW w:w="2070" w:type="dxa"/>
          </w:tcPr>
          <w:p w14:paraId="294243A2"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0</w:t>
            </w:r>
          </w:p>
        </w:tc>
        <w:tc>
          <w:tcPr>
            <w:tcW w:w="2523" w:type="dxa"/>
            <w:noWrap/>
          </w:tcPr>
          <w:p w14:paraId="6E297704"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1</w:t>
            </w:r>
          </w:p>
        </w:tc>
        <w:tc>
          <w:tcPr>
            <w:tcW w:w="3394" w:type="dxa"/>
            <w:noWrap/>
          </w:tcPr>
          <w:p w14:paraId="47C7B423" w14:textId="747B436F" w:rsidR="001B3D1E" w:rsidRPr="00AB61E6" w:rsidRDefault="001B3D1E" w:rsidP="00FA2C98">
            <w:pPr>
              <w:spacing w:before="0" w:line="240" w:lineRule="auto"/>
              <w:rPr>
                <w:rFonts w:asciiTheme="majorBidi" w:hAnsiTheme="majorBidi" w:cstheme="majorBidi"/>
                <w:bCs/>
                <w:iCs/>
                <w:sz w:val="22"/>
                <w:szCs w:val="22"/>
              </w:rPr>
            </w:pPr>
            <w:r>
              <w:rPr>
                <w:rFonts w:asciiTheme="majorBidi" w:hAnsiTheme="majorBidi" w:cstheme="majorBidi"/>
                <w:bCs/>
                <w:iCs/>
                <w:sz w:val="22"/>
                <w:szCs w:val="22"/>
              </w:rPr>
              <w:t xml:space="preserve">Same </w:t>
            </w:r>
            <w:proofErr w:type="spellStart"/>
            <w:r>
              <w:rPr>
                <w:rFonts w:asciiTheme="majorBidi" w:hAnsiTheme="majorBidi" w:cstheme="majorBidi"/>
                <w:bCs/>
                <w:iCs/>
                <w:sz w:val="22"/>
                <w:szCs w:val="22"/>
              </w:rPr>
              <w:t>bitwidth</w:t>
            </w:r>
            <w:proofErr w:type="spellEnd"/>
            <w:r>
              <w:rPr>
                <w:rFonts w:asciiTheme="majorBidi" w:hAnsiTheme="majorBidi" w:cstheme="majorBidi"/>
                <w:bCs/>
                <w:iCs/>
                <w:sz w:val="22"/>
                <w:szCs w:val="22"/>
              </w:rPr>
              <w:t xml:space="preserve"> as in DCI 0_1</w:t>
            </w:r>
          </w:p>
        </w:tc>
      </w:tr>
      <w:tr w:rsidR="00374C66" w:rsidRPr="00AB61E6" w14:paraId="721F5ABE" w14:textId="77777777" w:rsidTr="00F45747">
        <w:trPr>
          <w:trHeight w:val="255"/>
          <w:jc w:val="center"/>
        </w:trPr>
        <w:tc>
          <w:tcPr>
            <w:tcW w:w="1975" w:type="dxa"/>
            <w:noWrap/>
          </w:tcPr>
          <w:p w14:paraId="589614C5"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Physical-layer priority indicator</w:t>
            </w:r>
          </w:p>
        </w:tc>
        <w:tc>
          <w:tcPr>
            <w:tcW w:w="2070" w:type="dxa"/>
          </w:tcPr>
          <w:p w14:paraId="10A7B5EA" w14:textId="71A4B187" w:rsidR="00374C66" w:rsidRPr="00AB61E6" w:rsidRDefault="00FA2C98" w:rsidP="00AB61E6">
            <w:pPr>
              <w:tabs>
                <w:tab w:val="num" w:pos="1800"/>
              </w:tabs>
              <w:spacing w:line="240" w:lineRule="auto"/>
              <w:rPr>
                <w:rFonts w:asciiTheme="majorBidi" w:hAnsiTheme="majorBidi" w:cstheme="majorBidi"/>
                <w:bCs/>
                <w:iCs/>
                <w:sz w:val="22"/>
                <w:szCs w:val="22"/>
              </w:rPr>
            </w:pPr>
            <w:r>
              <w:rPr>
                <w:rFonts w:asciiTheme="majorBidi" w:hAnsiTheme="majorBidi" w:cstheme="majorBidi"/>
                <w:bCs/>
                <w:iCs/>
                <w:sz w:val="22"/>
                <w:szCs w:val="22"/>
              </w:rPr>
              <w:t>0</w:t>
            </w:r>
          </w:p>
        </w:tc>
        <w:tc>
          <w:tcPr>
            <w:tcW w:w="2523" w:type="dxa"/>
            <w:noWrap/>
          </w:tcPr>
          <w:p w14:paraId="0CFA9E83" w14:textId="77777777" w:rsidR="00374C66" w:rsidRPr="00AB61E6" w:rsidRDefault="00374C66" w:rsidP="00AB61E6">
            <w:pPr>
              <w:tabs>
                <w:tab w:val="num" w:pos="1800"/>
              </w:tabs>
              <w:spacing w:line="240" w:lineRule="auto"/>
              <w:rPr>
                <w:rFonts w:asciiTheme="majorBidi" w:hAnsiTheme="majorBidi" w:cstheme="majorBidi"/>
                <w:bCs/>
                <w:iCs/>
                <w:sz w:val="22"/>
                <w:szCs w:val="22"/>
              </w:rPr>
            </w:pPr>
            <w:r w:rsidRPr="00AB61E6">
              <w:rPr>
                <w:rFonts w:asciiTheme="majorBidi" w:hAnsiTheme="majorBidi" w:cstheme="majorBidi"/>
                <w:bCs/>
                <w:iCs/>
                <w:sz w:val="22"/>
                <w:szCs w:val="22"/>
              </w:rPr>
              <w:t>1</w:t>
            </w:r>
          </w:p>
        </w:tc>
        <w:tc>
          <w:tcPr>
            <w:tcW w:w="3394" w:type="dxa"/>
            <w:noWrap/>
          </w:tcPr>
          <w:p w14:paraId="059FCC87" w14:textId="77777777" w:rsidR="00374C66" w:rsidRPr="00AB61E6" w:rsidRDefault="00374C66" w:rsidP="00FA2C98">
            <w:pPr>
              <w:spacing w:before="0" w:line="240" w:lineRule="auto"/>
              <w:rPr>
                <w:rFonts w:asciiTheme="majorBidi" w:hAnsiTheme="majorBidi" w:cstheme="majorBidi"/>
                <w:bCs/>
                <w:iCs/>
                <w:sz w:val="22"/>
                <w:szCs w:val="22"/>
              </w:rPr>
            </w:pPr>
            <w:r w:rsidRPr="00AB61E6">
              <w:rPr>
                <w:rFonts w:asciiTheme="majorBidi" w:hAnsiTheme="majorBidi" w:cstheme="majorBidi"/>
                <w:bCs/>
                <w:iCs/>
                <w:sz w:val="22"/>
                <w:szCs w:val="22"/>
              </w:rPr>
              <w:t xml:space="preserve">Same as DL </w:t>
            </w:r>
          </w:p>
        </w:tc>
      </w:tr>
    </w:tbl>
    <w:p w14:paraId="685F9E85" w14:textId="77777777" w:rsidR="005F3C7E" w:rsidRDefault="005F3C7E" w:rsidP="00FD441E">
      <w:pPr>
        <w:tabs>
          <w:tab w:val="num" w:pos="1800"/>
        </w:tabs>
        <w:jc w:val="both"/>
        <w:rPr>
          <w:rFonts w:asciiTheme="majorBidi" w:hAnsiTheme="majorBidi" w:cstheme="majorBidi"/>
          <w:bCs/>
          <w:iCs/>
        </w:rPr>
      </w:pPr>
    </w:p>
    <w:p w14:paraId="2974B468" w14:textId="48D3BBBE" w:rsidR="00185127" w:rsidRDefault="00185127" w:rsidP="00185127">
      <w:pPr>
        <w:tabs>
          <w:tab w:val="left" w:pos="8010"/>
        </w:tabs>
        <w:rPr>
          <w:b/>
          <w:sz w:val="22"/>
        </w:rPr>
      </w:pPr>
      <w:r w:rsidRPr="00362E47">
        <w:rPr>
          <w:b/>
          <w:sz w:val="22"/>
        </w:rPr>
        <w:t xml:space="preserve">Proposal </w:t>
      </w:r>
      <w:r>
        <w:rPr>
          <w:b/>
          <w:sz w:val="22"/>
        </w:rPr>
        <w:t>2</w:t>
      </w:r>
      <w:r w:rsidRPr="00362E47">
        <w:rPr>
          <w:b/>
          <w:sz w:val="22"/>
        </w:rPr>
        <w:t xml:space="preserve">: </w:t>
      </w:r>
      <w:r>
        <w:rPr>
          <w:b/>
          <w:sz w:val="22"/>
        </w:rPr>
        <w:t>NR Rel</w:t>
      </w:r>
      <w:r w:rsidR="0028561D">
        <w:rPr>
          <w:b/>
          <w:sz w:val="22"/>
        </w:rPr>
        <w:t xml:space="preserve">. </w:t>
      </w:r>
      <w:r>
        <w:rPr>
          <w:b/>
          <w:sz w:val="22"/>
        </w:rPr>
        <w:t>16 support</w:t>
      </w:r>
      <w:r w:rsidR="0028561D">
        <w:rPr>
          <w:b/>
          <w:sz w:val="22"/>
        </w:rPr>
        <w:t>s</w:t>
      </w:r>
      <w:r>
        <w:rPr>
          <w:b/>
          <w:sz w:val="22"/>
        </w:rPr>
        <w:t xml:space="preserve"> a new DCI format scheduling UL </w:t>
      </w:r>
      <w:proofErr w:type="spellStart"/>
      <w:r>
        <w:rPr>
          <w:b/>
          <w:sz w:val="22"/>
        </w:rPr>
        <w:t>eURLLC</w:t>
      </w:r>
      <w:proofErr w:type="spellEnd"/>
      <w:r>
        <w:rPr>
          <w:b/>
          <w:sz w:val="22"/>
        </w:rPr>
        <w:t xml:space="preserve"> with at least the following modifications from NR Rel</w:t>
      </w:r>
      <w:r w:rsidR="0028561D">
        <w:rPr>
          <w:b/>
          <w:sz w:val="22"/>
        </w:rPr>
        <w:t xml:space="preserve">. </w:t>
      </w:r>
      <w:r>
        <w:rPr>
          <w:b/>
          <w:sz w:val="22"/>
        </w:rPr>
        <w:t>15 DCI format 0_0</w:t>
      </w:r>
      <w:r w:rsidR="0028561D">
        <w:rPr>
          <w:b/>
          <w:sz w:val="22"/>
        </w:rPr>
        <w:t>:</w:t>
      </w:r>
    </w:p>
    <w:p w14:paraId="7D39B32C" w14:textId="77777777" w:rsidR="00185127" w:rsidRDefault="00185127" w:rsidP="00185127">
      <w:pPr>
        <w:pStyle w:val="ListParagraph"/>
        <w:numPr>
          <w:ilvl w:val="0"/>
          <w:numId w:val="32"/>
        </w:numPr>
        <w:tabs>
          <w:tab w:val="left" w:pos="8010"/>
        </w:tabs>
        <w:rPr>
          <w:rFonts w:ascii="Times New Roman" w:eastAsia="SimSun" w:hAnsi="Times New Roman"/>
          <w:b/>
          <w:szCs w:val="20"/>
        </w:rPr>
      </w:pPr>
      <w:r w:rsidRPr="00363C31">
        <w:rPr>
          <w:rFonts w:ascii="Times New Roman" w:eastAsia="SimSun" w:hAnsi="Times New Roman"/>
          <w:b/>
          <w:szCs w:val="20"/>
        </w:rPr>
        <w:t xml:space="preserve">the fields of FDRA, TDRA, HARQ process number could be compressed </w:t>
      </w:r>
    </w:p>
    <w:p w14:paraId="52FFFD21" w14:textId="6217DFEB" w:rsidR="00185127" w:rsidRPr="00363C31" w:rsidRDefault="00185127" w:rsidP="00185127">
      <w:pPr>
        <w:pStyle w:val="ListParagraph"/>
        <w:numPr>
          <w:ilvl w:val="0"/>
          <w:numId w:val="32"/>
        </w:numPr>
        <w:tabs>
          <w:tab w:val="left" w:pos="8010"/>
        </w:tabs>
        <w:rPr>
          <w:rFonts w:ascii="Times New Roman" w:eastAsia="SimSun" w:hAnsi="Times New Roman"/>
          <w:b/>
          <w:szCs w:val="20"/>
        </w:rPr>
      </w:pPr>
      <w:r>
        <w:rPr>
          <w:rFonts w:ascii="Times New Roman" w:eastAsia="SimSun" w:hAnsi="Times New Roman"/>
          <w:b/>
          <w:szCs w:val="20"/>
        </w:rPr>
        <w:t xml:space="preserve">the fields of carrier indicator, waveform indicator, SRI, TPMI, antenna port indicator, UL DAI, beta-offset, A-CSI request, UL-SCH indicator, and physical-layer priority indicator could be included </w:t>
      </w:r>
    </w:p>
    <w:p w14:paraId="0E024085" w14:textId="0771DB34" w:rsidR="00FD441E" w:rsidRDefault="00FD441E" w:rsidP="00FD441E">
      <w:pPr>
        <w:tabs>
          <w:tab w:val="num" w:pos="1800"/>
        </w:tabs>
        <w:jc w:val="both"/>
        <w:rPr>
          <w:rFonts w:asciiTheme="majorBidi" w:hAnsiTheme="majorBidi" w:cstheme="majorBidi"/>
          <w:bCs/>
          <w:iCs/>
        </w:rPr>
      </w:pPr>
    </w:p>
    <w:p w14:paraId="35F305CD" w14:textId="6F605629" w:rsidR="00FD441E" w:rsidRPr="00272DEF" w:rsidRDefault="00FD441E" w:rsidP="00272DEF">
      <w:pPr>
        <w:pStyle w:val="Heading1"/>
        <w:jc w:val="both"/>
        <w:rPr>
          <w:rFonts w:ascii="Times New Roman" w:hAnsi="Times New Roman"/>
        </w:rPr>
      </w:pPr>
      <w:r>
        <w:rPr>
          <w:rFonts w:ascii="Times New Roman" w:hAnsi="Times New Roman"/>
        </w:rPr>
        <w:t>Enhancing the PDCCH Monitoring Capability</w:t>
      </w:r>
    </w:p>
    <w:p w14:paraId="008947F3" w14:textId="1EEBD57F" w:rsidR="00AC3153" w:rsidRDefault="00AC3153" w:rsidP="00272DEF">
      <w:pPr>
        <w:jc w:val="both"/>
        <w:rPr>
          <w:rFonts w:asciiTheme="majorBidi" w:hAnsiTheme="majorBidi" w:cstheme="majorBidi"/>
          <w:sz w:val="22"/>
          <w:szCs w:val="22"/>
        </w:rPr>
      </w:pPr>
      <w:r>
        <w:rPr>
          <w:rFonts w:asciiTheme="majorBidi" w:hAnsiTheme="majorBidi" w:cstheme="majorBidi"/>
          <w:sz w:val="22"/>
          <w:szCs w:val="22"/>
        </w:rPr>
        <w:t xml:space="preserve">In this section, we </w:t>
      </w:r>
      <w:r w:rsidR="008712E8">
        <w:rPr>
          <w:rFonts w:asciiTheme="majorBidi" w:hAnsiTheme="majorBidi" w:cstheme="majorBidi"/>
          <w:sz w:val="22"/>
          <w:szCs w:val="22"/>
        </w:rPr>
        <w:t>present the</w:t>
      </w:r>
      <w:r>
        <w:rPr>
          <w:rFonts w:asciiTheme="majorBidi" w:hAnsiTheme="majorBidi" w:cstheme="majorBidi"/>
          <w:sz w:val="22"/>
          <w:szCs w:val="22"/>
        </w:rPr>
        <w:t xml:space="preserve"> methods to enhance the PDCCH monitoring capability for </w:t>
      </w:r>
      <w:proofErr w:type="spellStart"/>
      <w:r>
        <w:rPr>
          <w:rFonts w:asciiTheme="majorBidi" w:hAnsiTheme="majorBidi" w:cstheme="majorBidi"/>
          <w:sz w:val="22"/>
          <w:szCs w:val="22"/>
        </w:rPr>
        <w:t>eURLLC</w:t>
      </w:r>
      <w:proofErr w:type="spellEnd"/>
      <w:r>
        <w:rPr>
          <w:rFonts w:asciiTheme="majorBidi" w:hAnsiTheme="majorBidi" w:cstheme="majorBidi"/>
          <w:sz w:val="22"/>
          <w:szCs w:val="22"/>
        </w:rPr>
        <w:t xml:space="preserve">. </w:t>
      </w:r>
      <w:r w:rsidR="00D51420">
        <w:rPr>
          <w:rFonts w:asciiTheme="majorBidi" w:hAnsiTheme="majorBidi" w:cstheme="majorBidi"/>
          <w:sz w:val="22"/>
          <w:szCs w:val="22"/>
        </w:rPr>
        <w:t xml:space="preserve">As was agreed in the SI phase, the number of non-overlapping CCEs per slot </w:t>
      </w:r>
      <w:r w:rsidR="00B2070F">
        <w:rPr>
          <w:rFonts w:asciiTheme="majorBidi" w:hAnsiTheme="majorBidi" w:cstheme="majorBidi"/>
          <w:sz w:val="22"/>
          <w:szCs w:val="22"/>
        </w:rPr>
        <w:t xml:space="preserve">for channel estimation </w:t>
      </w:r>
      <w:r w:rsidR="00D51420">
        <w:rPr>
          <w:rFonts w:asciiTheme="majorBidi" w:hAnsiTheme="majorBidi" w:cstheme="majorBidi"/>
          <w:sz w:val="22"/>
          <w:szCs w:val="22"/>
        </w:rPr>
        <w:t xml:space="preserve">that a </w:t>
      </w:r>
      <w:proofErr w:type="spellStart"/>
      <w:r w:rsidR="00D51420">
        <w:rPr>
          <w:rFonts w:asciiTheme="majorBidi" w:hAnsiTheme="majorBidi" w:cstheme="majorBidi"/>
          <w:sz w:val="22"/>
          <w:szCs w:val="22"/>
        </w:rPr>
        <w:t>eURLLC</w:t>
      </w:r>
      <w:proofErr w:type="spellEnd"/>
      <w:r w:rsidR="00D51420">
        <w:rPr>
          <w:rFonts w:asciiTheme="majorBidi" w:hAnsiTheme="majorBidi" w:cstheme="majorBidi"/>
          <w:sz w:val="22"/>
          <w:szCs w:val="22"/>
        </w:rPr>
        <w:t xml:space="preserve"> UE needs to process may be increased</w:t>
      </w:r>
      <w:r w:rsidR="00433805">
        <w:rPr>
          <w:rFonts w:asciiTheme="majorBidi" w:hAnsiTheme="majorBidi" w:cstheme="majorBidi"/>
          <w:sz w:val="22"/>
          <w:szCs w:val="22"/>
        </w:rPr>
        <w:t xml:space="preserve"> to support more frequent PDCCH monitoring</w:t>
      </w:r>
      <w:r w:rsidR="00D51420">
        <w:rPr>
          <w:rFonts w:asciiTheme="majorBidi" w:hAnsiTheme="majorBidi" w:cstheme="majorBidi"/>
          <w:sz w:val="22"/>
          <w:szCs w:val="22"/>
        </w:rPr>
        <w:t xml:space="preserve">. </w:t>
      </w:r>
      <w:r w:rsidR="00B2070F">
        <w:rPr>
          <w:rFonts w:asciiTheme="majorBidi" w:hAnsiTheme="majorBidi" w:cstheme="majorBidi"/>
          <w:sz w:val="22"/>
          <w:szCs w:val="22"/>
        </w:rPr>
        <w:t xml:space="preserve">To make sure that the increase of number of non-overlapping CCEs does not bring significant UE processing complexity, </w:t>
      </w:r>
      <w:r w:rsidR="00433805">
        <w:rPr>
          <w:rFonts w:asciiTheme="majorBidi" w:hAnsiTheme="majorBidi" w:cstheme="majorBidi"/>
          <w:sz w:val="22"/>
          <w:szCs w:val="22"/>
        </w:rPr>
        <w:t>the following aspects may be considered</w:t>
      </w:r>
      <w:r w:rsidR="008712E8">
        <w:rPr>
          <w:rFonts w:asciiTheme="majorBidi" w:hAnsiTheme="majorBidi" w:cstheme="majorBidi"/>
          <w:sz w:val="22"/>
          <w:szCs w:val="22"/>
        </w:rPr>
        <w:t>:</w:t>
      </w:r>
      <w:r w:rsidR="00B2070F">
        <w:rPr>
          <w:rFonts w:asciiTheme="majorBidi" w:hAnsiTheme="majorBidi" w:cstheme="majorBidi"/>
          <w:sz w:val="22"/>
          <w:szCs w:val="22"/>
        </w:rPr>
        <w:t xml:space="preserve"> </w:t>
      </w:r>
    </w:p>
    <w:p w14:paraId="2940BC7B" w14:textId="565FF430" w:rsidR="00B2070F" w:rsidRPr="009F1A4C" w:rsidRDefault="00571C81" w:rsidP="00AE322B">
      <w:pPr>
        <w:pStyle w:val="ListParagraph"/>
        <w:numPr>
          <w:ilvl w:val="0"/>
          <w:numId w:val="33"/>
        </w:numPr>
        <w:jc w:val="both"/>
        <w:rPr>
          <w:rFonts w:asciiTheme="majorBidi" w:eastAsia="SimSun" w:hAnsiTheme="majorBidi" w:cstheme="majorBidi"/>
        </w:rPr>
      </w:pPr>
      <w:proofErr w:type="gramStart"/>
      <w:r>
        <w:rPr>
          <w:rFonts w:asciiTheme="majorBidi" w:eastAsia="SimSun" w:hAnsiTheme="majorBidi" w:cstheme="majorBidi"/>
        </w:rPr>
        <w:t>First of all</w:t>
      </w:r>
      <w:proofErr w:type="gramEnd"/>
      <w:r>
        <w:rPr>
          <w:rFonts w:asciiTheme="majorBidi" w:eastAsia="SimSun" w:hAnsiTheme="majorBidi" w:cstheme="majorBidi"/>
        </w:rPr>
        <w:t>, t</w:t>
      </w:r>
      <w:r w:rsidR="00B2070F">
        <w:rPr>
          <w:rFonts w:asciiTheme="majorBidi" w:eastAsia="SimSun" w:hAnsiTheme="majorBidi" w:cstheme="majorBidi"/>
        </w:rPr>
        <w:t xml:space="preserve">he purpose of increasing the maximum number of non-overlapping CCEs per slot is to enable </w:t>
      </w:r>
      <w:r>
        <w:rPr>
          <w:rFonts w:asciiTheme="majorBidi" w:eastAsia="SimSun" w:hAnsiTheme="majorBidi" w:cstheme="majorBidi"/>
        </w:rPr>
        <w:t>more frequent PDCCH monitoring per slot</w:t>
      </w:r>
      <w:r w:rsidR="009F1A4C">
        <w:rPr>
          <w:rFonts w:asciiTheme="majorBidi" w:eastAsia="SimSun" w:hAnsiTheme="majorBidi" w:cstheme="majorBidi"/>
        </w:rPr>
        <w:t xml:space="preserve">. </w:t>
      </w:r>
      <w:r w:rsidRPr="009F1A4C">
        <w:rPr>
          <w:rFonts w:asciiTheme="majorBidi" w:hAnsiTheme="majorBidi" w:cstheme="majorBidi"/>
        </w:rPr>
        <w:t xml:space="preserve">As such, it is reasonable to distribute the </w:t>
      </w:r>
      <w:r w:rsidR="00D3677E" w:rsidRPr="009F1A4C">
        <w:rPr>
          <w:rFonts w:asciiTheme="majorBidi" w:hAnsiTheme="majorBidi" w:cstheme="majorBidi"/>
        </w:rPr>
        <w:t xml:space="preserve">(increased) </w:t>
      </w:r>
      <w:r w:rsidRPr="009F1A4C">
        <w:rPr>
          <w:rFonts w:asciiTheme="majorBidi" w:hAnsiTheme="majorBidi" w:cstheme="majorBidi"/>
        </w:rPr>
        <w:t xml:space="preserve">total number of CCEs uniformly over the slot. </w:t>
      </w:r>
      <w:r w:rsidR="009F1A4C">
        <w:rPr>
          <w:rFonts w:asciiTheme="majorBidi" w:hAnsiTheme="majorBidi" w:cstheme="majorBidi"/>
          <w:lang w:eastAsia="zh-CN"/>
        </w:rPr>
        <w:t>For example</w:t>
      </w:r>
      <w:r w:rsidR="00D3677E" w:rsidRPr="009F1A4C">
        <w:rPr>
          <w:rFonts w:asciiTheme="majorBidi" w:hAnsiTheme="majorBidi" w:cstheme="majorBidi"/>
          <w:lang w:eastAsia="zh-CN"/>
        </w:rPr>
        <w:t xml:space="preserve">, </w:t>
      </w:r>
      <w:r w:rsidR="009F1A4C">
        <w:rPr>
          <w:rFonts w:asciiTheme="majorBidi" w:hAnsiTheme="majorBidi" w:cstheme="majorBidi"/>
          <w:lang w:eastAsia="zh-CN"/>
        </w:rPr>
        <w:t xml:space="preserve">if the number of non-overlapping CCEs per slot is increased, </w:t>
      </w:r>
      <w:r w:rsidR="00D3677E" w:rsidRPr="009F1A4C">
        <w:rPr>
          <w:rFonts w:asciiTheme="majorBidi" w:hAnsiTheme="majorBidi" w:cstheme="majorBidi"/>
          <w:lang w:eastAsia="zh-CN"/>
        </w:rPr>
        <w:t xml:space="preserve">UE shall not be expected to process </w:t>
      </w:r>
      <w:r w:rsidR="009F1A4C">
        <w:rPr>
          <w:rFonts w:asciiTheme="majorBidi" w:hAnsiTheme="majorBidi" w:cstheme="majorBidi"/>
          <w:lang w:eastAsia="zh-CN"/>
        </w:rPr>
        <w:t>all of them</w:t>
      </w:r>
      <w:r w:rsidR="00D3677E" w:rsidRPr="009F1A4C">
        <w:rPr>
          <w:rFonts w:asciiTheme="majorBidi" w:hAnsiTheme="majorBidi" w:cstheme="majorBidi"/>
          <w:lang w:eastAsia="zh-CN"/>
        </w:rPr>
        <w:t xml:space="preserve"> </w:t>
      </w:r>
      <w:r w:rsidR="009F1A4C">
        <w:rPr>
          <w:rFonts w:asciiTheme="majorBidi" w:hAnsiTheme="majorBidi" w:cstheme="majorBidi"/>
          <w:lang w:eastAsia="zh-CN"/>
        </w:rPr>
        <w:t xml:space="preserve">in the first three </w:t>
      </w:r>
      <w:r w:rsidR="001F63F5">
        <w:rPr>
          <w:rFonts w:asciiTheme="majorBidi" w:hAnsiTheme="majorBidi" w:cstheme="majorBidi"/>
          <w:lang w:eastAsia="zh-CN"/>
        </w:rPr>
        <w:t xml:space="preserve">OFDM </w:t>
      </w:r>
      <w:r w:rsidR="009F1A4C">
        <w:rPr>
          <w:rFonts w:asciiTheme="majorBidi" w:hAnsiTheme="majorBidi" w:cstheme="majorBidi"/>
          <w:lang w:eastAsia="zh-CN"/>
        </w:rPr>
        <w:t>symbols</w:t>
      </w:r>
      <w:r w:rsidR="001F63F5">
        <w:rPr>
          <w:rFonts w:asciiTheme="majorBidi" w:hAnsiTheme="majorBidi" w:cstheme="majorBidi"/>
          <w:lang w:eastAsia="zh-CN"/>
        </w:rPr>
        <w:t xml:space="preserve"> of the slot</w:t>
      </w:r>
      <w:r w:rsidR="00D3677E" w:rsidRPr="009F1A4C">
        <w:rPr>
          <w:rFonts w:asciiTheme="majorBidi" w:hAnsiTheme="majorBidi" w:cstheme="majorBidi"/>
          <w:lang w:eastAsia="zh-CN"/>
        </w:rPr>
        <w:t xml:space="preserve">. </w:t>
      </w:r>
      <w:r w:rsidR="009F1A4C">
        <w:rPr>
          <w:rFonts w:asciiTheme="majorBidi" w:hAnsiTheme="majorBidi" w:cstheme="majorBidi"/>
        </w:rPr>
        <w:t xml:space="preserve">One reasonable way to achieve this </w:t>
      </w:r>
      <w:r w:rsidR="001F63F5">
        <w:rPr>
          <w:rFonts w:asciiTheme="majorBidi" w:hAnsiTheme="majorBidi" w:cstheme="majorBidi"/>
        </w:rPr>
        <w:t xml:space="preserve">goal </w:t>
      </w:r>
      <w:r w:rsidR="009F1A4C">
        <w:rPr>
          <w:rFonts w:asciiTheme="majorBidi" w:hAnsiTheme="majorBidi" w:cstheme="majorBidi"/>
        </w:rPr>
        <w:t>is to limit</w:t>
      </w:r>
      <w:r w:rsidRPr="009F1A4C">
        <w:rPr>
          <w:rFonts w:asciiTheme="majorBidi" w:hAnsiTheme="majorBidi" w:cstheme="majorBidi"/>
        </w:rPr>
        <w:t xml:space="preserve"> the number of CCEs </w:t>
      </w:r>
      <w:r w:rsidR="009F1A4C">
        <w:rPr>
          <w:rFonts w:asciiTheme="majorBidi" w:hAnsiTheme="majorBidi" w:cstheme="majorBidi"/>
        </w:rPr>
        <w:t>for each</w:t>
      </w:r>
      <w:r w:rsidRPr="009F1A4C">
        <w:rPr>
          <w:rFonts w:asciiTheme="majorBidi" w:hAnsiTheme="majorBidi" w:cstheme="majorBidi"/>
        </w:rPr>
        <w:t xml:space="preserve"> </w:t>
      </w:r>
      <w:r w:rsidR="009F1A4C">
        <w:rPr>
          <w:rFonts w:asciiTheme="majorBidi" w:hAnsiTheme="majorBidi" w:cstheme="majorBidi"/>
        </w:rPr>
        <w:t xml:space="preserve">PDCCH </w:t>
      </w:r>
      <w:r w:rsidRPr="009F1A4C">
        <w:rPr>
          <w:rFonts w:asciiTheme="majorBidi" w:hAnsiTheme="majorBidi" w:cstheme="majorBidi"/>
        </w:rPr>
        <w:t xml:space="preserve">monitoring span.  </w:t>
      </w:r>
      <w:r w:rsidR="00FA72C5" w:rsidRPr="009F1A4C">
        <w:rPr>
          <w:rFonts w:asciiTheme="majorBidi" w:hAnsiTheme="majorBidi" w:cstheme="majorBidi"/>
        </w:rPr>
        <w:t xml:space="preserve">Furthermore, since multiple search spaces of different CORESETs </w:t>
      </w:r>
      <w:r w:rsidR="009F1A4C">
        <w:rPr>
          <w:rFonts w:asciiTheme="majorBidi" w:hAnsiTheme="majorBidi" w:cstheme="majorBidi"/>
        </w:rPr>
        <w:t>could</w:t>
      </w:r>
      <w:r w:rsidR="00FA72C5" w:rsidRPr="009F1A4C">
        <w:rPr>
          <w:rFonts w:asciiTheme="majorBidi" w:hAnsiTheme="majorBidi" w:cstheme="majorBidi"/>
        </w:rPr>
        <w:t xml:space="preserve"> partial</w:t>
      </w:r>
      <w:r w:rsidR="00D3677E" w:rsidRPr="009F1A4C">
        <w:rPr>
          <w:rFonts w:asciiTheme="majorBidi" w:hAnsiTheme="majorBidi" w:cstheme="majorBidi"/>
        </w:rPr>
        <w:t>ly</w:t>
      </w:r>
      <w:r w:rsidR="00FA72C5" w:rsidRPr="009F1A4C">
        <w:rPr>
          <w:rFonts w:asciiTheme="majorBidi" w:hAnsiTheme="majorBidi" w:cstheme="majorBidi"/>
        </w:rPr>
        <w:t xml:space="preserve"> overlap,</w:t>
      </w:r>
      <w:r w:rsidRPr="009F1A4C">
        <w:rPr>
          <w:rFonts w:asciiTheme="majorBidi" w:hAnsiTheme="majorBidi" w:cstheme="majorBidi"/>
        </w:rPr>
        <w:t xml:space="preserve"> </w:t>
      </w:r>
      <w:r w:rsidR="00FA72C5" w:rsidRPr="009F1A4C">
        <w:rPr>
          <w:rFonts w:asciiTheme="majorBidi" w:hAnsiTheme="majorBidi" w:cstheme="majorBidi"/>
        </w:rPr>
        <w:t xml:space="preserve">it may be beneficial in some cases to </w:t>
      </w:r>
      <w:r w:rsidR="00D3677E" w:rsidRPr="009F1A4C">
        <w:rPr>
          <w:rFonts w:asciiTheme="majorBidi" w:hAnsiTheme="majorBidi" w:cstheme="majorBidi"/>
        </w:rPr>
        <w:t>define the</w:t>
      </w:r>
      <w:r w:rsidR="00FA72C5" w:rsidRPr="009F1A4C">
        <w:rPr>
          <w:rFonts w:asciiTheme="majorBidi" w:hAnsiTheme="majorBidi" w:cstheme="majorBidi"/>
        </w:rPr>
        <w:t xml:space="preserve"> CCE limit on a per symbol basis. </w:t>
      </w:r>
    </w:p>
    <w:p w14:paraId="3960B2D5" w14:textId="129FABB1" w:rsidR="00FA72C5" w:rsidRDefault="00FA72C5" w:rsidP="00AE322B">
      <w:pPr>
        <w:pStyle w:val="ListParagraph"/>
        <w:numPr>
          <w:ilvl w:val="0"/>
          <w:numId w:val="33"/>
        </w:numPr>
        <w:jc w:val="both"/>
        <w:rPr>
          <w:rFonts w:asciiTheme="majorBidi" w:eastAsia="SimSun" w:hAnsiTheme="majorBidi" w:cstheme="majorBidi"/>
        </w:rPr>
      </w:pPr>
      <w:r>
        <w:rPr>
          <w:rFonts w:asciiTheme="majorBidi" w:eastAsia="SimSun" w:hAnsiTheme="majorBidi" w:cstheme="majorBidi"/>
        </w:rPr>
        <w:t>Secondly, t</w:t>
      </w:r>
      <w:r w:rsidRPr="00FA72C5">
        <w:rPr>
          <w:rFonts w:asciiTheme="majorBidi" w:eastAsia="SimSun" w:hAnsiTheme="majorBidi" w:cstheme="majorBidi"/>
        </w:rPr>
        <w:t xml:space="preserve">he </w:t>
      </w:r>
      <w:r>
        <w:rPr>
          <w:rFonts w:asciiTheme="majorBidi" w:eastAsia="SimSun" w:hAnsiTheme="majorBidi" w:cstheme="majorBidi"/>
        </w:rPr>
        <w:t xml:space="preserve">CCE </w:t>
      </w:r>
      <w:r w:rsidRPr="00FA72C5">
        <w:rPr>
          <w:rFonts w:asciiTheme="majorBidi" w:eastAsia="SimSun" w:hAnsiTheme="majorBidi" w:cstheme="majorBidi"/>
        </w:rPr>
        <w:t xml:space="preserve">limit </w:t>
      </w:r>
      <w:r>
        <w:rPr>
          <w:rFonts w:asciiTheme="majorBidi" w:eastAsia="SimSun" w:hAnsiTheme="majorBidi" w:cstheme="majorBidi"/>
        </w:rPr>
        <w:t xml:space="preserve">should be defined based on whether UE is </w:t>
      </w:r>
      <w:r w:rsidR="00433805">
        <w:rPr>
          <w:rFonts w:asciiTheme="majorBidi" w:eastAsia="SimSun" w:hAnsiTheme="majorBidi" w:cstheme="majorBidi"/>
        </w:rPr>
        <w:t xml:space="preserve">of </w:t>
      </w:r>
      <w:r>
        <w:rPr>
          <w:rFonts w:asciiTheme="majorBidi" w:eastAsia="SimSun" w:hAnsiTheme="majorBidi" w:cstheme="majorBidi"/>
        </w:rPr>
        <w:t xml:space="preserve">processing capability </w:t>
      </w:r>
      <w:r w:rsidRPr="00FA72C5">
        <w:rPr>
          <w:rFonts w:asciiTheme="majorBidi" w:eastAsia="SimSun" w:hAnsiTheme="majorBidi" w:cstheme="majorBidi"/>
        </w:rPr>
        <w:t xml:space="preserve">1 </w:t>
      </w:r>
      <w:r>
        <w:rPr>
          <w:rFonts w:asciiTheme="majorBidi" w:eastAsia="SimSun" w:hAnsiTheme="majorBidi" w:cstheme="majorBidi"/>
        </w:rPr>
        <w:t>or processing</w:t>
      </w:r>
      <w:r w:rsidRPr="00FA72C5">
        <w:rPr>
          <w:rFonts w:asciiTheme="majorBidi" w:eastAsia="SimSun" w:hAnsiTheme="majorBidi" w:cstheme="majorBidi"/>
        </w:rPr>
        <w:t xml:space="preserve"> cap</w:t>
      </w:r>
      <w:r>
        <w:rPr>
          <w:rFonts w:asciiTheme="majorBidi" w:eastAsia="SimSun" w:hAnsiTheme="majorBidi" w:cstheme="majorBidi"/>
        </w:rPr>
        <w:t xml:space="preserve">ability </w:t>
      </w:r>
      <w:r w:rsidRPr="00FA72C5">
        <w:rPr>
          <w:rFonts w:asciiTheme="majorBidi" w:eastAsia="SimSun" w:hAnsiTheme="majorBidi" w:cstheme="majorBidi"/>
        </w:rPr>
        <w:t>2</w:t>
      </w:r>
      <w:r w:rsidR="00433805">
        <w:rPr>
          <w:rFonts w:asciiTheme="majorBidi" w:eastAsia="SimSun" w:hAnsiTheme="majorBidi" w:cstheme="majorBidi"/>
        </w:rPr>
        <w:t xml:space="preserve">. It may also </w:t>
      </w:r>
      <w:r w:rsidR="00D3677E">
        <w:rPr>
          <w:rFonts w:asciiTheme="majorBidi" w:eastAsia="SimSun" w:hAnsiTheme="majorBidi" w:cstheme="majorBidi"/>
        </w:rPr>
        <w:t xml:space="preserve">be defined based on </w:t>
      </w:r>
      <w:r>
        <w:rPr>
          <w:rFonts w:asciiTheme="majorBidi" w:eastAsia="SimSun" w:hAnsiTheme="majorBidi" w:cstheme="majorBidi"/>
        </w:rPr>
        <w:t xml:space="preserve">the </w:t>
      </w:r>
      <w:r w:rsidRPr="00FA72C5">
        <w:rPr>
          <w:rFonts w:asciiTheme="majorBidi" w:eastAsia="SimSun" w:hAnsiTheme="majorBidi" w:cstheme="majorBidi"/>
        </w:rPr>
        <w:t>SCS</w:t>
      </w:r>
      <w:r w:rsidR="00036480">
        <w:rPr>
          <w:rFonts w:asciiTheme="majorBidi" w:eastAsia="SimSun" w:hAnsiTheme="majorBidi" w:cstheme="majorBidi"/>
        </w:rPr>
        <w:t xml:space="preserve"> of the DL scheduling carrier</w:t>
      </w:r>
      <w:r w:rsidRPr="00FA72C5">
        <w:rPr>
          <w:rFonts w:asciiTheme="majorBidi" w:eastAsia="SimSun" w:hAnsiTheme="majorBidi" w:cstheme="majorBidi"/>
        </w:rPr>
        <w:t>, and</w:t>
      </w:r>
      <w:r w:rsidR="00433805">
        <w:rPr>
          <w:rFonts w:asciiTheme="majorBidi" w:eastAsia="SimSun" w:hAnsiTheme="majorBidi" w:cstheme="majorBidi"/>
        </w:rPr>
        <w:t xml:space="preserve"> </w:t>
      </w:r>
      <w:r w:rsidRPr="00FA72C5">
        <w:rPr>
          <w:rFonts w:asciiTheme="majorBidi" w:eastAsia="SimSun" w:hAnsiTheme="majorBidi" w:cstheme="majorBidi"/>
        </w:rPr>
        <w:t>the number of</w:t>
      </w:r>
      <w:r w:rsidR="00433805">
        <w:rPr>
          <w:rFonts w:asciiTheme="majorBidi" w:eastAsia="SimSun" w:hAnsiTheme="majorBidi" w:cstheme="majorBidi"/>
        </w:rPr>
        <w:t xml:space="preserve"> PDCCH</w:t>
      </w:r>
      <w:r w:rsidRPr="00FA72C5">
        <w:rPr>
          <w:rFonts w:asciiTheme="majorBidi" w:eastAsia="SimSun" w:hAnsiTheme="majorBidi" w:cstheme="majorBidi"/>
        </w:rPr>
        <w:t xml:space="preserve"> monitoring spans per slot</w:t>
      </w:r>
      <w:r w:rsidR="00433805">
        <w:rPr>
          <w:rFonts w:asciiTheme="majorBidi" w:eastAsia="SimSun" w:hAnsiTheme="majorBidi" w:cstheme="majorBidi"/>
        </w:rPr>
        <w:t>.</w:t>
      </w:r>
      <w:r w:rsidR="00614806">
        <w:rPr>
          <w:rFonts w:asciiTheme="majorBidi" w:eastAsia="SimSun" w:hAnsiTheme="majorBidi" w:cstheme="majorBidi"/>
        </w:rPr>
        <w:t xml:space="preserve"> </w:t>
      </w:r>
      <w:r w:rsidR="00D3677E">
        <w:rPr>
          <w:rFonts w:asciiTheme="majorBidi" w:eastAsia="SimSun" w:hAnsiTheme="majorBidi" w:cstheme="majorBidi"/>
        </w:rPr>
        <w:t xml:space="preserve"> </w:t>
      </w:r>
    </w:p>
    <w:p w14:paraId="53720129" w14:textId="586A1F9C" w:rsidR="00CD72F6" w:rsidRPr="00CD72F6" w:rsidRDefault="00CD72F6">
      <w:pPr>
        <w:pStyle w:val="ListParagraph"/>
        <w:numPr>
          <w:ilvl w:val="0"/>
          <w:numId w:val="33"/>
        </w:numPr>
        <w:jc w:val="both"/>
        <w:rPr>
          <w:rFonts w:asciiTheme="majorBidi" w:hAnsiTheme="majorBidi" w:cstheme="majorBidi"/>
        </w:rPr>
      </w:pPr>
      <w:r>
        <w:rPr>
          <w:rFonts w:asciiTheme="majorBidi" w:hAnsiTheme="majorBidi" w:cstheme="majorBidi"/>
        </w:rPr>
        <w:t xml:space="preserve">In the case of carrier aggregation, the CCE limit may further depend on the number of CCs that are configured with the enhanced PDCCH monitoring </w:t>
      </w:r>
      <w:r w:rsidR="001F63F5">
        <w:rPr>
          <w:rFonts w:asciiTheme="majorBidi" w:hAnsiTheme="majorBidi" w:cstheme="majorBidi"/>
        </w:rPr>
        <w:t>capabilities</w:t>
      </w:r>
      <w:r>
        <w:rPr>
          <w:rFonts w:asciiTheme="majorBidi" w:hAnsiTheme="majorBidi" w:cstheme="majorBidi"/>
        </w:rPr>
        <w:t xml:space="preserve">. </w:t>
      </w:r>
      <w:r w:rsidR="00D70A36">
        <w:rPr>
          <w:rFonts w:asciiTheme="majorBidi" w:hAnsiTheme="majorBidi" w:cstheme="majorBidi"/>
        </w:rPr>
        <w:t xml:space="preserve">Furthermore, this number may be reported from the UE to the </w:t>
      </w:r>
      <w:proofErr w:type="spellStart"/>
      <w:r w:rsidR="00D70A36">
        <w:rPr>
          <w:rFonts w:asciiTheme="majorBidi" w:hAnsiTheme="majorBidi" w:cstheme="majorBidi"/>
        </w:rPr>
        <w:t>gNB</w:t>
      </w:r>
      <w:proofErr w:type="spellEnd"/>
      <w:r w:rsidR="00D70A36">
        <w:rPr>
          <w:rFonts w:asciiTheme="majorBidi" w:hAnsiTheme="majorBidi" w:cstheme="majorBidi"/>
        </w:rPr>
        <w:t xml:space="preserve"> as a UE capability.</w:t>
      </w:r>
    </w:p>
    <w:p w14:paraId="50B7C5FA" w14:textId="5D9B878B" w:rsidR="00B2070F" w:rsidRDefault="00991F42">
      <w:pPr>
        <w:pStyle w:val="ListParagraph"/>
        <w:numPr>
          <w:ilvl w:val="0"/>
          <w:numId w:val="33"/>
        </w:numPr>
        <w:jc w:val="both"/>
        <w:rPr>
          <w:rFonts w:asciiTheme="majorBidi" w:hAnsiTheme="majorBidi" w:cstheme="majorBidi"/>
        </w:rPr>
      </w:pPr>
      <w:r>
        <w:rPr>
          <w:rFonts w:asciiTheme="majorBidi" w:hAnsiTheme="majorBidi" w:cstheme="majorBidi"/>
        </w:rPr>
        <w:t xml:space="preserve">Increasing the number of non-overlapping CCEs will necessarily increase the processing time for decoding the UL/DL grant. As such, certain limitations may need to </w:t>
      </w:r>
      <w:r w:rsidR="00C9192A">
        <w:rPr>
          <w:rFonts w:asciiTheme="majorBidi" w:hAnsiTheme="majorBidi" w:cstheme="majorBidi"/>
        </w:rPr>
        <w:t xml:space="preserve">be </w:t>
      </w:r>
      <w:r>
        <w:rPr>
          <w:rFonts w:asciiTheme="majorBidi" w:hAnsiTheme="majorBidi" w:cstheme="majorBidi"/>
        </w:rPr>
        <w:t xml:space="preserve">placed on the scheduled PDSCH/PUSCH. </w:t>
      </w:r>
      <w:r>
        <w:rPr>
          <w:rFonts w:asciiTheme="majorBidi" w:hAnsiTheme="majorBidi" w:cstheme="majorBidi"/>
        </w:rPr>
        <w:lastRenderedPageBreak/>
        <w:t>For example, a reduced number of RBs, number of spatial layers, as well as the TBS may be considered for the scheduled PDSCH/PUSCH.</w:t>
      </w:r>
    </w:p>
    <w:p w14:paraId="7A3BFC1D" w14:textId="788F9E8E" w:rsidR="00D51420" w:rsidRDefault="00D51420" w:rsidP="00272DEF">
      <w:pPr>
        <w:jc w:val="both"/>
        <w:rPr>
          <w:rFonts w:asciiTheme="majorBidi" w:hAnsiTheme="majorBidi" w:cstheme="majorBidi"/>
          <w:sz w:val="22"/>
          <w:szCs w:val="22"/>
        </w:rPr>
      </w:pPr>
    </w:p>
    <w:p w14:paraId="38C2A3C0" w14:textId="3E4716E9" w:rsidR="00970DF3" w:rsidRDefault="006A3E17" w:rsidP="00272DEF">
      <w:pPr>
        <w:jc w:val="both"/>
        <w:rPr>
          <w:rFonts w:asciiTheme="majorBidi" w:hAnsiTheme="majorBidi" w:cstheme="majorBidi"/>
          <w:sz w:val="22"/>
          <w:szCs w:val="22"/>
        </w:rPr>
      </w:pPr>
      <w:r>
        <w:rPr>
          <w:rFonts w:asciiTheme="majorBidi" w:hAnsiTheme="majorBidi" w:cstheme="majorBidi"/>
          <w:sz w:val="22"/>
          <w:szCs w:val="22"/>
        </w:rPr>
        <w:t>Based on the discussion above, we propose the following.</w:t>
      </w:r>
    </w:p>
    <w:p w14:paraId="33EBA27B" w14:textId="06141365" w:rsidR="00FA72C5" w:rsidRDefault="00FA72C5" w:rsidP="00FA72C5">
      <w:pPr>
        <w:jc w:val="both"/>
        <w:rPr>
          <w:rFonts w:asciiTheme="majorBidi" w:hAnsiTheme="majorBidi" w:cstheme="majorBidi"/>
          <w:b/>
          <w:bCs/>
        </w:rPr>
      </w:pPr>
      <w:r w:rsidRPr="00265517">
        <w:rPr>
          <w:rFonts w:asciiTheme="majorBidi" w:hAnsiTheme="majorBidi" w:cstheme="majorBidi"/>
          <w:b/>
          <w:bCs/>
          <w:sz w:val="22"/>
          <w:szCs w:val="22"/>
        </w:rPr>
        <w:t xml:space="preserve">Proposal </w:t>
      </w:r>
      <w:r>
        <w:rPr>
          <w:rFonts w:asciiTheme="majorBidi" w:hAnsiTheme="majorBidi" w:cstheme="majorBidi"/>
          <w:b/>
          <w:bCs/>
          <w:sz w:val="22"/>
          <w:szCs w:val="22"/>
        </w:rPr>
        <w:t>3</w:t>
      </w:r>
      <w:r w:rsidRPr="00265517">
        <w:rPr>
          <w:rFonts w:asciiTheme="majorBidi" w:hAnsiTheme="majorBidi" w:cstheme="majorBidi"/>
          <w:b/>
          <w:bCs/>
          <w:sz w:val="22"/>
          <w:szCs w:val="22"/>
        </w:rPr>
        <w:t>:</w:t>
      </w:r>
      <w:r w:rsidRPr="00577754">
        <w:rPr>
          <w:rFonts w:asciiTheme="majorBidi" w:hAnsiTheme="majorBidi" w:cstheme="majorBidi"/>
          <w:b/>
          <w:bCs/>
          <w:sz w:val="22"/>
          <w:szCs w:val="22"/>
        </w:rPr>
        <w:t xml:space="preserve"> To enable fast scheduling for </w:t>
      </w:r>
      <w:proofErr w:type="spellStart"/>
      <w:r>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Pr>
          <w:rFonts w:asciiTheme="majorBidi" w:hAnsiTheme="majorBidi" w:cstheme="majorBidi"/>
          <w:b/>
          <w:bCs/>
          <w:sz w:val="22"/>
          <w:szCs w:val="22"/>
        </w:rPr>
        <w:t xml:space="preserve"> in Rel-16</w:t>
      </w:r>
      <w:r w:rsidRPr="00577754">
        <w:rPr>
          <w:rFonts w:asciiTheme="majorBidi" w:hAnsiTheme="majorBidi" w:cstheme="majorBidi"/>
          <w:b/>
          <w:bCs/>
          <w:sz w:val="22"/>
          <w:szCs w:val="22"/>
        </w:rPr>
        <w:t>,</w:t>
      </w:r>
      <w:r>
        <w:rPr>
          <w:rFonts w:asciiTheme="majorBidi" w:hAnsiTheme="majorBidi" w:cstheme="majorBidi"/>
          <w:b/>
          <w:bCs/>
          <w:sz w:val="22"/>
          <w:szCs w:val="22"/>
        </w:rPr>
        <w:t xml:space="preserve"> </w:t>
      </w:r>
      <w:r w:rsidRPr="003C7074">
        <w:rPr>
          <w:rFonts w:asciiTheme="majorBidi" w:hAnsiTheme="majorBidi" w:cstheme="majorBidi"/>
          <w:b/>
          <w:bCs/>
          <w:sz w:val="22"/>
          <w:szCs w:val="22"/>
        </w:rPr>
        <w:t xml:space="preserve">the maximum number of </w:t>
      </w:r>
      <w:r w:rsidR="00C013F4" w:rsidRPr="003C7074">
        <w:rPr>
          <w:rFonts w:asciiTheme="majorBidi" w:hAnsiTheme="majorBidi" w:cstheme="majorBidi"/>
          <w:b/>
          <w:bCs/>
          <w:sz w:val="22"/>
          <w:szCs w:val="22"/>
        </w:rPr>
        <w:t xml:space="preserve">non-overlapping </w:t>
      </w:r>
      <w:r w:rsidRPr="003C7074">
        <w:rPr>
          <w:rFonts w:asciiTheme="majorBidi" w:hAnsiTheme="majorBidi" w:cstheme="majorBidi"/>
          <w:b/>
          <w:bCs/>
          <w:sz w:val="22"/>
          <w:szCs w:val="22"/>
        </w:rPr>
        <w:t>CCEs</w:t>
      </w:r>
      <w:r w:rsidR="00C013F4" w:rsidRPr="003C7074">
        <w:rPr>
          <w:rFonts w:asciiTheme="majorBidi" w:hAnsiTheme="majorBidi" w:cstheme="majorBidi"/>
          <w:b/>
          <w:bCs/>
          <w:sz w:val="22"/>
          <w:szCs w:val="22"/>
        </w:rPr>
        <w:t xml:space="preserve"> for channel estimation may be increased with the following restrictions:</w:t>
      </w:r>
    </w:p>
    <w:p w14:paraId="1496B889" w14:textId="67AB0802" w:rsidR="00C013F4" w:rsidRDefault="00C013F4" w:rsidP="00FA72C5">
      <w:pPr>
        <w:pStyle w:val="ListParagraph"/>
        <w:numPr>
          <w:ilvl w:val="0"/>
          <w:numId w:val="7"/>
        </w:numPr>
        <w:jc w:val="both"/>
        <w:rPr>
          <w:rFonts w:asciiTheme="majorBidi" w:hAnsiTheme="majorBidi" w:cstheme="majorBidi"/>
          <w:b/>
          <w:bCs/>
        </w:rPr>
      </w:pPr>
      <w:r>
        <w:rPr>
          <w:rFonts w:asciiTheme="majorBidi" w:hAnsiTheme="majorBidi" w:cstheme="majorBidi"/>
          <w:b/>
          <w:bCs/>
        </w:rPr>
        <w:t xml:space="preserve">The </w:t>
      </w:r>
      <w:r w:rsidR="00E64B84">
        <w:rPr>
          <w:rFonts w:asciiTheme="majorBidi" w:hAnsiTheme="majorBidi" w:cstheme="majorBidi"/>
          <w:b/>
          <w:bCs/>
        </w:rPr>
        <w:t xml:space="preserve">maximum </w:t>
      </w:r>
      <w:r>
        <w:rPr>
          <w:rFonts w:asciiTheme="majorBidi" w:hAnsiTheme="majorBidi" w:cstheme="majorBidi"/>
          <w:b/>
          <w:bCs/>
        </w:rPr>
        <w:t>number of non-overlapping CCEs for channel estimation should be defined per PDCCH monitoring span or per OFDM symbol</w:t>
      </w:r>
    </w:p>
    <w:p w14:paraId="609D88BE" w14:textId="3D6878C5" w:rsidR="003C7074" w:rsidRDefault="003C7074" w:rsidP="00FA72C5">
      <w:pPr>
        <w:pStyle w:val="ListParagraph"/>
        <w:numPr>
          <w:ilvl w:val="0"/>
          <w:numId w:val="7"/>
        </w:numPr>
        <w:jc w:val="both"/>
        <w:rPr>
          <w:rFonts w:asciiTheme="majorBidi" w:hAnsiTheme="majorBidi" w:cstheme="majorBidi"/>
          <w:b/>
          <w:bCs/>
        </w:rPr>
      </w:pPr>
      <w:r>
        <w:rPr>
          <w:rFonts w:asciiTheme="majorBidi" w:hAnsiTheme="majorBidi" w:cstheme="majorBidi"/>
          <w:b/>
          <w:bCs/>
        </w:rPr>
        <w:t>The number of non-overlapping CCEs for channel estimation should also depend on the UE processing capacity, SCS, the number of PDCCH monitoring spans per slot</w:t>
      </w:r>
      <w:r w:rsidR="00970DF3">
        <w:rPr>
          <w:rFonts w:asciiTheme="majorBidi" w:hAnsiTheme="majorBidi" w:cstheme="majorBidi"/>
          <w:b/>
          <w:bCs/>
        </w:rPr>
        <w:t xml:space="preserve">, and the number of CCs configured with the enhanced PDCCH monitoring </w:t>
      </w:r>
      <w:r w:rsidR="0079530F">
        <w:rPr>
          <w:rFonts w:asciiTheme="majorBidi" w:hAnsiTheme="majorBidi" w:cstheme="majorBidi"/>
          <w:b/>
          <w:bCs/>
        </w:rPr>
        <w:t xml:space="preserve">behavior </w:t>
      </w:r>
    </w:p>
    <w:p w14:paraId="44AD0B88" w14:textId="2F3C41BF" w:rsidR="00991F42" w:rsidRDefault="005845C4" w:rsidP="00FA72C5">
      <w:pPr>
        <w:pStyle w:val="ListParagraph"/>
        <w:numPr>
          <w:ilvl w:val="0"/>
          <w:numId w:val="7"/>
        </w:numPr>
        <w:jc w:val="both"/>
        <w:rPr>
          <w:rFonts w:asciiTheme="majorBidi" w:hAnsiTheme="majorBidi" w:cstheme="majorBidi"/>
          <w:b/>
          <w:bCs/>
        </w:rPr>
      </w:pPr>
      <w:r>
        <w:rPr>
          <w:rFonts w:asciiTheme="majorBidi" w:hAnsiTheme="majorBidi" w:cstheme="majorBidi"/>
          <w:b/>
          <w:bCs/>
        </w:rPr>
        <w:t>L</w:t>
      </w:r>
      <w:r w:rsidR="00970DF3">
        <w:rPr>
          <w:rFonts w:asciiTheme="majorBidi" w:hAnsiTheme="majorBidi" w:cstheme="majorBidi"/>
          <w:b/>
          <w:bCs/>
        </w:rPr>
        <w:t>imitations on the scheduled PDSCH and PUSCH</w:t>
      </w:r>
      <w:r>
        <w:rPr>
          <w:rFonts w:asciiTheme="majorBidi" w:hAnsiTheme="majorBidi" w:cstheme="majorBidi"/>
          <w:b/>
          <w:bCs/>
        </w:rPr>
        <w:t xml:space="preserve"> can be considered</w:t>
      </w:r>
      <w:r w:rsidR="005111D1">
        <w:rPr>
          <w:rFonts w:asciiTheme="majorBidi" w:hAnsiTheme="majorBidi" w:cstheme="majorBidi"/>
          <w:b/>
          <w:bCs/>
        </w:rPr>
        <w:t>, including but not limited to</w:t>
      </w:r>
      <w:r w:rsidR="00970DF3">
        <w:rPr>
          <w:rFonts w:asciiTheme="majorBidi" w:hAnsiTheme="majorBidi" w:cstheme="majorBidi"/>
          <w:b/>
          <w:bCs/>
        </w:rPr>
        <w:t xml:space="preserve"> </w:t>
      </w:r>
      <w:r w:rsidR="005111D1">
        <w:rPr>
          <w:rFonts w:asciiTheme="majorBidi" w:hAnsiTheme="majorBidi" w:cstheme="majorBidi"/>
          <w:b/>
          <w:bCs/>
        </w:rPr>
        <w:t>the</w:t>
      </w:r>
      <w:r w:rsidR="00970DF3">
        <w:rPr>
          <w:rFonts w:asciiTheme="majorBidi" w:hAnsiTheme="majorBidi" w:cstheme="majorBidi"/>
          <w:b/>
          <w:bCs/>
        </w:rPr>
        <w:t xml:space="preserve"> number of RBs, number of layers, and TBS  </w:t>
      </w:r>
    </w:p>
    <w:p w14:paraId="68CD7A3F" w14:textId="701757A3" w:rsidR="008E4D0D" w:rsidRPr="005111D1" w:rsidRDefault="00FA72C5" w:rsidP="0088549D">
      <w:pPr>
        <w:jc w:val="both"/>
        <w:rPr>
          <w:rFonts w:asciiTheme="majorBidi" w:hAnsiTheme="majorBidi" w:cstheme="majorBidi"/>
          <w:b/>
          <w:bCs/>
          <w:lang w:eastAsia="zh-CN"/>
        </w:rPr>
      </w:pPr>
      <w:r w:rsidRPr="003C7074">
        <w:rPr>
          <w:rFonts w:asciiTheme="majorBidi" w:hAnsiTheme="majorBidi" w:cstheme="majorBidi"/>
          <w:b/>
          <w:bCs/>
        </w:rPr>
        <w:t xml:space="preserve">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35BBFF8" w14:textId="77777777" w:rsidR="002E4504" w:rsidRDefault="002E4504" w:rsidP="006601A3">
      <w:pPr>
        <w:jc w:val="both"/>
        <w:rPr>
          <w:rFonts w:asciiTheme="majorBidi" w:hAnsiTheme="majorBidi" w:cstheme="majorBidi"/>
          <w:sz w:val="22"/>
          <w:szCs w:val="24"/>
          <w:lang w:eastAsia="zh-CN"/>
        </w:rPr>
      </w:pPr>
      <w:r w:rsidRPr="002E4504">
        <w:rPr>
          <w:rFonts w:asciiTheme="majorBidi" w:hAnsiTheme="majorBidi" w:cstheme="majorBidi"/>
          <w:sz w:val="22"/>
          <w:szCs w:val="24"/>
          <w:lang w:eastAsia="zh-CN"/>
        </w:rPr>
        <w:t xml:space="preserve">In this contribution, </w:t>
      </w:r>
      <w:r>
        <w:rPr>
          <w:rFonts w:asciiTheme="majorBidi" w:hAnsiTheme="majorBidi" w:cstheme="majorBidi"/>
          <w:sz w:val="22"/>
          <w:szCs w:val="24"/>
          <w:lang w:eastAsia="zh-CN"/>
        </w:rPr>
        <w:t xml:space="preserve">we have shared our view on the design of DCI format and enhanced PDCCH monitoring for </w:t>
      </w:r>
      <w:proofErr w:type="spellStart"/>
      <w:r>
        <w:rPr>
          <w:rFonts w:asciiTheme="majorBidi" w:hAnsiTheme="majorBidi" w:cstheme="majorBidi"/>
          <w:sz w:val="22"/>
          <w:szCs w:val="24"/>
          <w:lang w:eastAsia="zh-CN"/>
        </w:rPr>
        <w:t>eURLLC</w:t>
      </w:r>
      <w:proofErr w:type="spellEnd"/>
      <w:r>
        <w:rPr>
          <w:rFonts w:asciiTheme="majorBidi" w:hAnsiTheme="majorBidi" w:cstheme="majorBidi"/>
          <w:sz w:val="22"/>
          <w:szCs w:val="24"/>
          <w:lang w:eastAsia="zh-CN"/>
        </w:rPr>
        <w:t xml:space="preserve"> in Rel-16. To this end, we have made the following proposals.</w:t>
      </w:r>
    </w:p>
    <w:p w14:paraId="21D8181C" w14:textId="1C1F83F3" w:rsidR="006D19E0" w:rsidRDefault="006D19E0" w:rsidP="006D19E0">
      <w:pPr>
        <w:tabs>
          <w:tab w:val="left" w:pos="8010"/>
        </w:tabs>
        <w:rPr>
          <w:b/>
          <w:sz w:val="22"/>
        </w:rPr>
      </w:pPr>
      <w:r w:rsidRPr="00362E47">
        <w:rPr>
          <w:b/>
          <w:sz w:val="22"/>
        </w:rPr>
        <w:t xml:space="preserve">Proposal 1: </w:t>
      </w:r>
      <w:r>
        <w:rPr>
          <w:b/>
          <w:sz w:val="22"/>
        </w:rPr>
        <w:t>NR Rel-16 support</w:t>
      </w:r>
      <w:r w:rsidR="0028561D">
        <w:rPr>
          <w:b/>
          <w:sz w:val="22"/>
        </w:rPr>
        <w:t>s</w:t>
      </w:r>
      <w:r>
        <w:rPr>
          <w:b/>
          <w:sz w:val="22"/>
        </w:rPr>
        <w:t xml:space="preserve"> a new DCI format scheduling DL </w:t>
      </w:r>
      <w:proofErr w:type="spellStart"/>
      <w:r>
        <w:rPr>
          <w:b/>
          <w:sz w:val="22"/>
        </w:rPr>
        <w:t>eURLLC</w:t>
      </w:r>
      <w:proofErr w:type="spellEnd"/>
      <w:r>
        <w:rPr>
          <w:b/>
          <w:sz w:val="22"/>
        </w:rPr>
        <w:t xml:space="preserve"> in NR Rel. 16 with at least the following modifications from NR Rel. 15 DCI format 1_0:</w:t>
      </w:r>
    </w:p>
    <w:p w14:paraId="7A21BFA9" w14:textId="77777777" w:rsidR="006D19E0" w:rsidRDefault="006D19E0" w:rsidP="006D19E0">
      <w:pPr>
        <w:pStyle w:val="ListParagraph"/>
        <w:numPr>
          <w:ilvl w:val="0"/>
          <w:numId w:val="32"/>
        </w:numPr>
        <w:tabs>
          <w:tab w:val="left" w:pos="8010"/>
        </w:tabs>
        <w:rPr>
          <w:rFonts w:ascii="Times New Roman" w:eastAsia="SimSun" w:hAnsi="Times New Roman"/>
          <w:b/>
          <w:szCs w:val="20"/>
        </w:rPr>
      </w:pPr>
      <w:r w:rsidRPr="00363C31">
        <w:rPr>
          <w:rFonts w:ascii="Times New Roman" w:eastAsia="SimSun" w:hAnsi="Times New Roman"/>
          <w:b/>
          <w:szCs w:val="20"/>
        </w:rPr>
        <w:t xml:space="preserve">the fields of FDRA, TDRA, HARQ process number could be compressed </w:t>
      </w:r>
    </w:p>
    <w:p w14:paraId="7BC2C042" w14:textId="77777777" w:rsidR="006D19E0" w:rsidRDefault="006D19E0" w:rsidP="006D19E0">
      <w:pPr>
        <w:pStyle w:val="ListParagraph"/>
        <w:numPr>
          <w:ilvl w:val="0"/>
          <w:numId w:val="32"/>
        </w:numPr>
        <w:tabs>
          <w:tab w:val="left" w:pos="8010"/>
        </w:tabs>
        <w:rPr>
          <w:rFonts w:ascii="Times New Roman" w:eastAsia="SimSun" w:hAnsi="Times New Roman"/>
          <w:b/>
          <w:szCs w:val="20"/>
        </w:rPr>
      </w:pPr>
      <w:r>
        <w:rPr>
          <w:rFonts w:ascii="Times New Roman" w:eastAsia="SimSun" w:hAnsi="Times New Roman"/>
          <w:b/>
          <w:szCs w:val="20"/>
        </w:rPr>
        <w:t>the field of VRB-to-PRB mapping is removed</w:t>
      </w:r>
    </w:p>
    <w:p w14:paraId="1AD99BEB" w14:textId="0B09C281" w:rsidR="00181343" w:rsidRPr="00363C31" w:rsidRDefault="006D19E0" w:rsidP="00AE322B">
      <w:pPr>
        <w:pStyle w:val="ListParagraph"/>
      </w:pPr>
      <w:r>
        <w:rPr>
          <w:rFonts w:ascii="Times New Roman" w:eastAsia="SimSun" w:hAnsi="Times New Roman"/>
          <w:b/>
          <w:szCs w:val="20"/>
        </w:rPr>
        <w:t xml:space="preserve">the fields of carrier indicator, antenna port indicator, rate-matching indicator, PRB bundling size indicator, SRS request, TCI state, Physical-layer priority indicator could be included </w:t>
      </w:r>
    </w:p>
    <w:p w14:paraId="56614CF2" w14:textId="5A05F38C" w:rsidR="002E4504" w:rsidRDefault="002E4504" w:rsidP="006601A3">
      <w:pPr>
        <w:jc w:val="both"/>
        <w:rPr>
          <w:rFonts w:asciiTheme="majorBidi" w:hAnsiTheme="majorBidi" w:cstheme="majorBidi"/>
          <w:sz w:val="22"/>
          <w:szCs w:val="24"/>
          <w:lang w:eastAsia="zh-CN"/>
        </w:rPr>
      </w:pPr>
    </w:p>
    <w:p w14:paraId="44F9A98D" w14:textId="77777777" w:rsidR="0028561D" w:rsidRDefault="0028561D" w:rsidP="0028561D">
      <w:pPr>
        <w:tabs>
          <w:tab w:val="left" w:pos="8010"/>
        </w:tabs>
        <w:rPr>
          <w:b/>
          <w:sz w:val="22"/>
        </w:rPr>
      </w:pPr>
      <w:r w:rsidRPr="00362E47">
        <w:rPr>
          <w:b/>
          <w:sz w:val="22"/>
        </w:rPr>
        <w:t xml:space="preserve">Proposal </w:t>
      </w:r>
      <w:r>
        <w:rPr>
          <w:b/>
          <w:sz w:val="22"/>
        </w:rPr>
        <w:t>2</w:t>
      </w:r>
      <w:r w:rsidRPr="00362E47">
        <w:rPr>
          <w:b/>
          <w:sz w:val="22"/>
        </w:rPr>
        <w:t xml:space="preserve">: </w:t>
      </w:r>
      <w:r>
        <w:rPr>
          <w:b/>
          <w:sz w:val="22"/>
        </w:rPr>
        <w:t xml:space="preserve">NR Rel. 16 supports a new DCI format scheduling UL </w:t>
      </w:r>
      <w:proofErr w:type="spellStart"/>
      <w:r>
        <w:rPr>
          <w:b/>
          <w:sz w:val="22"/>
        </w:rPr>
        <w:t>eURLLC</w:t>
      </w:r>
      <w:proofErr w:type="spellEnd"/>
      <w:r>
        <w:rPr>
          <w:b/>
          <w:sz w:val="22"/>
        </w:rPr>
        <w:t xml:space="preserve"> with at least the following modifications from NR Rel. 15 DCI format 0_0:</w:t>
      </w:r>
    </w:p>
    <w:p w14:paraId="38EA623C" w14:textId="77777777" w:rsidR="0028561D" w:rsidRDefault="0028561D" w:rsidP="0028561D">
      <w:pPr>
        <w:pStyle w:val="ListParagraph"/>
        <w:numPr>
          <w:ilvl w:val="0"/>
          <w:numId w:val="32"/>
        </w:numPr>
        <w:tabs>
          <w:tab w:val="left" w:pos="8010"/>
        </w:tabs>
        <w:rPr>
          <w:rFonts w:ascii="Times New Roman" w:eastAsia="SimSun" w:hAnsi="Times New Roman"/>
          <w:b/>
          <w:szCs w:val="20"/>
        </w:rPr>
      </w:pPr>
      <w:r w:rsidRPr="00363C31">
        <w:rPr>
          <w:rFonts w:ascii="Times New Roman" w:eastAsia="SimSun" w:hAnsi="Times New Roman"/>
          <w:b/>
          <w:szCs w:val="20"/>
        </w:rPr>
        <w:t xml:space="preserve">the fields of FDRA, TDRA, HARQ process number could be compressed </w:t>
      </w:r>
    </w:p>
    <w:p w14:paraId="633016E3" w14:textId="25D278A9" w:rsidR="00181343" w:rsidRPr="00363C31" w:rsidRDefault="0028561D" w:rsidP="00AE322B">
      <w:pPr>
        <w:pStyle w:val="ListParagraph"/>
      </w:pPr>
      <w:r>
        <w:rPr>
          <w:rFonts w:ascii="Times New Roman" w:eastAsia="SimSun" w:hAnsi="Times New Roman"/>
          <w:b/>
          <w:szCs w:val="20"/>
        </w:rPr>
        <w:t xml:space="preserve">the fields of carrier indicator, waveform indicator, SRI, TPMI, antenna port indicator, UL DAI, beta-offset, A-CSI request, UL-SCH indicator, and physical-layer priority indicator could be included </w:t>
      </w:r>
    </w:p>
    <w:p w14:paraId="2C33E1C1" w14:textId="0664A209" w:rsidR="00181343" w:rsidRDefault="00181343" w:rsidP="00181343">
      <w:pPr>
        <w:jc w:val="both"/>
        <w:rPr>
          <w:rFonts w:asciiTheme="majorBidi" w:hAnsiTheme="majorBidi" w:cstheme="majorBidi"/>
          <w:sz w:val="22"/>
          <w:szCs w:val="22"/>
        </w:rPr>
      </w:pPr>
    </w:p>
    <w:p w14:paraId="7647E88A" w14:textId="77777777" w:rsidR="0079530F" w:rsidRDefault="0079530F" w:rsidP="0079530F">
      <w:pPr>
        <w:jc w:val="both"/>
        <w:rPr>
          <w:rFonts w:asciiTheme="majorBidi" w:hAnsiTheme="majorBidi" w:cstheme="majorBidi"/>
          <w:b/>
          <w:bCs/>
        </w:rPr>
      </w:pPr>
      <w:r w:rsidRPr="00265517">
        <w:rPr>
          <w:rFonts w:asciiTheme="majorBidi" w:hAnsiTheme="majorBidi" w:cstheme="majorBidi"/>
          <w:b/>
          <w:bCs/>
          <w:sz w:val="22"/>
          <w:szCs w:val="22"/>
        </w:rPr>
        <w:t xml:space="preserve">Proposal </w:t>
      </w:r>
      <w:r>
        <w:rPr>
          <w:rFonts w:asciiTheme="majorBidi" w:hAnsiTheme="majorBidi" w:cstheme="majorBidi"/>
          <w:b/>
          <w:bCs/>
          <w:sz w:val="22"/>
          <w:szCs w:val="22"/>
        </w:rPr>
        <w:t>3</w:t>
      </w:r>
      <w:r w:rsidRPr="00265517">
        <w:rPr>
          <w:rFonts w:asciiTheme="majorBidi" w:hAnsiTheme="majorBidi" w:cstheme="majorBidi"/>
          <w:b/>
          <w:bCs/>
          <w:sz w:val="22"/>
          <w:szCs w:val="22"/>
        </w:rPr>
        <w:t>:</w:t>
      </w:r>
      <w:r w:rsidRPr="00577754">
        <w:rPr>
          <w:rFonts w:asciiTheme="majorBidi" w:hAnsiTheme="majorBidi" w:cstheme="majorBidi"/>
          <w:b/>
          <w:bCs/>
          <w:sz w:val="22"/>
          <w:szCs w:val="22"/>
        </w:rPr>
        <w:t xml:space="preserve"> To enable fast scheduling for </w:t>
      </w:r>
      <w:proofErr w:type="spellStart"/>
      <w:r>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Pr>
          <w:rFonts w:asciiTheme="majorBidi" w:hAnsiTheme="majorBidi" w:cstheme="majorBidi"/>
          <w:b/>
          <w:bCs/>
          <w:sz w:val="22"/>
          <w:szCs w:val="22"/>
        </w:rPr>
        <w:t xml:space="preserve"> in Rel-16</w:t>
      </w:r>
      <w:r w:rsidRPr="00577754">
        <w:rPr>
          <w:rFonts w:asciiTheme="majorBidi" w:hAnsiTheme="majorBidi" w:cstheme="majorBidi"/>
          <w:b/>
          <w:bCs/>
          <w:sz w:val="22"/>
          <w:szCs w:val="22"/>
        </w:rPr>
        <w:t>,</w:t>
      </w:r>
      <w:r>
        <w:rPr>
          <w:rFonts w:asciiTheme="majorBidi" w:hAnsiTheme="majorBidi" w:cstheme="majorBidi"/>
          <w:b/>
          <w:bCs/>
          <w:sz w:val="22"/>
          <w:szCs w:val="22"/>
        </w:rPr>
        <w:t xml:space="preserve"> </w:t>
      </w:r>
      <w:r w:rsidRPr="003C7074">
        <w:rPr>
          <w:rFonts w:asciiTheme="majorBidi" w:hAnsiTheme="majorBidi" w:cstheme="majorBidi"/>
          <w:b/>
          <w:bCs/>
          <w:sz w:val="22"/>
          <w:szCs w:val="22"/>
        </w:rPr>
        <w:t>the maximum number of non-overlapping CCEs for channel estimation may be increased with the following restrictions:</w:t>
      </w:r>
    </w:p>
    <w:p w14:paraId="3FB0F92F" w14:textId="77777777" w:rsidR="0079530F" w:rsidRDefault="0079530F" w:rsidP="0079530F">
      <w:pPr>
        <w:pStyle w:val="ListParagraph"/>
        <w:numPr>
          <w:ilvl w:val="0"/>
          <w:numId w:val="7"/>
        </w:numPr>
        <w:jc w:val="both"/>
        <w:rPr>
          <w:rFonts w:asciiTheme="majorBidi" w:hAnsiTheme="majorBidi" w:cstheme="majorBidi"/>
          <w:b/>
          <w:bCs/>
        </w:rPr>
      </w:pPr>
      <w:r>
        <w:rPr>
          <w:rFonts w:asciiTheme="majorBidi" w:hAnsiTheme="majorBidi" w:cstheme="majorBidi"/>
          <w:b/>
          <w:bCs/>
        </w:rPr>
        <w:t>The maximum number of non-overlapping CCEs for channel estimation should be defined per PDCCH monitoring span or per OFDM symbol</w:t>
      </w:r>
    </w:p>
    <w:p w14:paraId="03544E14" w14:textId="77777777" w:rsidR="0079530F" w:rsidRDefault="0079530F" w:rsidP="0079530F">
      <w:pPr>
        <w:pStyle w:val="ListParagraph"/>
        <w:numPr>
          <w:ilvl w:val="0"/>
          <w:numId w:val="7"/>
        </w:numPr>
        <w:jc w:val="both"/>
        <w:rPr>
          <w:rFonts w:asciiTheme="majorBidi" w:hAnsiTheme="majorBidi" w:cstheme="majorBidi"/>
          <w:b/>
          <w:bCs/>
        </w:rPr>
      </w:pPr>
      <w:r>
        <w:rPr>
          <w:rFonts w:asciiTheme="majorBidi" w:hAnsiTheme="majorBidi" w:cstheme="majorBidi"/>
          <w:b/>
          <w:bCs/>
        </w:rPr>
        <w:t xml:space="preserve">The number of non-overlapping CCEs for channel estimation should also depend on the UE processing capacity, SCS, the number of PDCCH monitoring spans per slot, and the number of CCs configured with the enhanced PDCCH monitoring behavior </w:t>
      </w:r>
    </w:p>
    <w:p w14:paraId="2547D31C" w14:textId="4D97A318" w:rsidR="00C13D30" w:rsidRPr="002E4504" w:rsidRDefault="0079530F" w:rsidP="00AE322B">
      <w:pPr>
        <w:pStyle w:val="ListParagraph"/>
        <w:rPr>
          <w:szCs w:val="24"/>
        </w:rPr>
      </w:pPr>
      <w:r>
        <w:rPr>
          <w:rFonts w:asciiTheme="majorBidi" w:hAnsiTheme="majorBidi" w:cstheme="majorBidi"/>
          <w:b/>
          <w:bCs/>
        </w:rPr>
        <w:t xml:space="preserve">Limitations on the scheduled PDSCH and PUSCH can be considered, including but not limited to the number of RBs, number of layers, and TBS  </w:t>
      </w:r>
    </w:p>
    <w:p w14:paraId="09344613" w14:textId="4B10D5F4" w:rsidR="00FA42F3" w:rsidRDefault="00FA42F3" w:rsidP="00FA42F3">
      <w:pPr>
        <w:pStyle w:val="Heading1"/>
        <w:jc w:val="both"/>
        <w:rPr>
          <w:rFonts w:ascii="Times New Roman" w:hAnsi="Times New Roman"/>
        </w:rPr>
      </w:pPr>
      <w:r>
        <w:rPr>
          <w:rFonts w:ascii="Times New Roman" w:hAnsi="Times New Roman"/>
        </w:rPr>
        <w:lastRenderedPageBreak/>
        <w:t>References</w:t>
      </w:r>
    </w:p>
    <w:p w14:paraId="6CA90152" w14:textId="4765A144" w:rsidR="002F4F5C" w:rsidRDefault="00CF2573" w:rsidP="002F4F5C">
      <w:pPr>
        <w:jc w:val="both"/>
        <w:rPr>
          <w:b/>
          <w:lang w:eastAsia="zh-CN"/>
        </w:rPr>
      </w:pPr>
      <w:r>
        <w:rPr>
          <w:rFonts w:asciiTheme="majorBidi" w:hAnsiTheme="majorBidi" w:cstheme="majorBidi"/>
          <w:b/>
          <w:sz w:val="22"/>
          <w:szCs w:val="24"/>
        </w:rPr>
        <w:t>[1] R</w:t>
      </w:r>
      <w:r w:rsidR="00181729">
        <w:rPr>
          <w:rFonts w:asciiTheme="majorBidi" w:hAnsiTheme="majorBidi" w:cstheme="majorBidi"/>
          <w:b/>
          <w:sz w:val="22"/>
          <w:szCs w:val="24"/>
        </w:rPr>
        <w:t>P</w:t>
      </w:r>
      <w:r>
        <w:rPr>
          <w:rFonts w:asciiTheme="majorBidi" w:hAnsiTheme="majorBidi" w:cstheme="majorBidi"/>
          <w:b/>
          <w:sz w:val="22"/>
          <w:szCs w:val="24"/>
        </w:rPr>
        <w:t>-190</w:t>
      </w:r>
      <w:r w:rsidR="00181729">
        <w:rPr>
          <w:rFonts w:asciiTheme="majorBidi" w:hAnsiTheme="majorBidi" w:cstheme="majorBidi"/>
          <w:b/>
          <w:sz w:val="22"/>
          <w:szCs w:val="24"/>
        </w:rPr>
        <w:t>726</w:t>
      </w:r>
      <w:r>
        <w:rPr>
          <w:rFonts w:asciiTheme="majorBidi" w:hAnsiTheme="majorBidi" w:cstheme="majorBidi"/>
          <w:b/>
          <w:sz w:val="22"/>
          <w:szCs w:val="24"/>
        </w:rPr>
        <w:t xml:space="preserve">, </w:t>
      </w:r>
      <w:bookmarkStart w:id="5" w:name="OLE_LINK3"/>
      <w:r w:rsidR="00181729">
        <w:rPr>
          <w:rFonts w:asciiTheme="majorBidi" w:hAnsiTheme="majorBidi" w:cstheme="majorBidi"/>
          <w:b/>
          <w:sz w:val="22"/>
          <w:szCs w:val="24"/>
        </w:rPr>
        <w:t>“</w:t>
      </w:r>
      <w:r w:rsidR="00181729" w:rsidRPr="00181729">
        <w:rPr>
          <w:rFonts w:eastAsia="Batang"/>
          <w:b/>
          <w:lang w:eastAsia="zh-CN"/>
        </w:rPr>
        <w:t>New WID: Physical Layer Enhancements for NR</w:t>
      </w:r>
      <w:r w:rsidR="00181729" w:rsidRPr="00181729">
        <w:rPr>
          <w:b/>
          <w:lang w:eastAsia="zh-CN"/>
        </w:rPr>
        <w:t xml:space="preserve"> Ultra-Reliable and Low Latency Communication</w:t>
      </w:r>
      <w:r w:rsidR="00181729" w:rsidRPr="00181729">
        <w:rPr>
          <w:rFonts w:eastAsia="Batang"/>
          <w:b/>
          <w:lang w:eastAsia="zh-CN"/>
        </w:rPr>
        <w:t xml:space="preserve"> </w:t>
      </w:r>
      <w:r w:rsidR="00181729" w:rsidRPr="00181729">
        <w:rPr>
          <w:b/>
          <w:lang w:eastAsia="zh-CN"/>
        </w:rPr>
        <w:t>(</w:t>
      </w:r>
      <w:r w:rsidR="00181729" w:rsidRPr="00181729">
        <w:rPr>
          <w:rFonts w:eastAsia="Batang"/>
          <w:b/>
          <w:lang w:eastAsia="zh-CN"/>
        </w:rPr>
        <w:t>URLLC</w:t>
      </w:r>
      <w:r w:rsidR="00181729" w:rsidRPr="00181729">
        <w:rPr>
          <w:b/>
          <w:lang w:eastAsia="zh-CN"/>
        </w:rPr>
        <w:t>)</w:t>
      </w:r>
      <w:bookmarkEnd w:id="5"/>
      <w:r w:rsidR="00181729">
        <w:rPr>
          <w:b/>
          <w:lang w:eastAsia="zh-CN"/>
        </w:rPr>
        <w:t>,” Huawei</w:t>
      </w:r>
      <w:r w:rsidR="001A2F85">
        <w:rPr>
          <w:b/>
          <w:lang w:eastAsia="zh-CN"/>
        </w:rPr>
        <w:t xml:space="preserve">, </w:t>
      </w:r>
      <w:proofErr w:type="gramStart"/>
      <w:r w:rsidR="001A2F85">
        <w:rPr>
          <w:b/>
          <w:lang w:eastAsia="zh-CN"/>
        </w:rPr>
        <w:t>Mar,</w:t>
      </w:r>
      <w:proofErr w:type="gramEnd"/>
      <w:r w:rsidR="001A2F85">
        <w:rPr>
          <w:b/>
          <w:lang w:eastAsia="zh-CN"/>
        </w:rPr>
        <w:t xml:space="preserve"> 2019, </w:t>
      </w:r>
      <w:r w:rsidR="00C8597E">
        <w:rPr>
          <w:b/>
          <w:lang w:eastAsia="zh-CN"/>
        </w:rPr>
        <w:t>Shenzhen</w:t>
      </w:r>
      <w:r w:rsidR="001A2F85">
        <w:rPr>
          <w:b/>
          <w:lang w:eastAsia="zh-CN"/>
        </w:rPr>
        <w:t xml:space="preserve"> China</w:t>
      </w:r>
    </w:p>
    <w:p w14:paraId="3A0E1162" w14:textId="4D58BADE" w:rsidR="002F4F5C" w:rsidRPr="00AE322B" w:rsidRDefault="002F4F5C" w:rsidP="002F4F5C">
      <w:pPr>
        <w:jc w:val="both"/>
        <w:rPr>
          <w:b/>
          <w:sz w:val="24"/>
          <w:szCs w:val="24"/>
        </w:rPr>
      </w:pPr>
      <w:r w:rsidRPr="00AE322B">
        <w:rPr>
          <w:b/>
          <w:sz w:val="22"/>
          <w:lang w:eastAsia="zh-CN"/>
        </w:rPr>
        <w:t>[2] R2</w:t>
      </w:r>
      <w:r w:rsidR="002D4C58" w:rsidRPr="00AE322B">
        <w:rPr>
          <w:b/>
          <w:sz w:val="22"/>
          <w:lang w:eastAsia="zh-CN"/>
        </w:rPr>
        <w:t>-1904666</w:t>
      </w:r>
      <w:r w:rsidR="00392850">
        <w:rPr>
          <w:b/>
          <w:sz w:val="22"/>
          <w:lang w:eastAsia="zh-CN"/>
        </w:rPr>
        <w:t>,</w:t>
      </w:r>
      <w:r w:rsidRPr="00AE322B">
        <w:rPr>
          <w:b/>
          <w:sz w:val="22"/>
          <w:lang w:eastAsia="zh-CN"/>
        </w:rPr>
        <w:t xml:space="preserve"> “Intra-UE prioritization: </w:t>
      </w:r>
      <w:r w:rsidR="002D4C58" w:rsidRPr="00AE322B">
        <w:rPr>
          <w:b/>
          <w:sz w:val="22"/>
          <w:lang w:eastAsia="zh-CN"/>
        </w:rPr>
        <w:t>Role</w:t>
      </w:r>
      <w:r w:rsidRPr="00AE322B">
        <w:rPr>
          <w:b/>
          <w:sz w:val="22"/>
          <w:lang w:eastAsia="zh-CN"/>
        </w:rPr>
        <w:t xml:space="preserve"> of PHY </w:t>
      </w:r>
      <w:r w:rsidR="002D4C58" w:rsidRPr="00AE322B">
        <w:rPr>
          <w:b/>
          <w:sz w:val="22"/>
          <w:lang w:eastAsia="zh-CN"/>
        </w:rPr>
        <w:t xml:space="preserve">in </w:t>
      </w:r>
      <w:r w:rsidRPr="00AE322B">
        <w:rPr>
          <w:b/>
          <w:sz w:val="22"/>
          <w:lang w:eastAsia="zh-CN"/>
        </w:rPr>
        <w:t>prioritization</w:t>
      </w:r>
      <w:r w:rsidR="00392850">
        <w:rPr>
          <w:b/>
          <w:sz w:val="22"/>
          <w:lang w:eastAsia="zh-CN"/>
        </w:rPr>
        <w:t>,</w:t>
      </w:r>
      <w:r w:rsidRPr="00AE322B">
        <w:rPr>
          <w:b/>
          <w:sz w:val="22"/>
          <w:lang w:eastAsia="zh-CN"/>
        </w:rPr>
        <w:t>” Qualcomm</w:t>
      </w:r>
      <w:r w:rsidR="001A2F85" w:rsidRPr="00AE322B">
        <w:rPr>
          <w:b/>
          <w:sz w:val="22"/>
          <w:lang w:eastAsia="zh-CN"/>
        </w:rPr>
        <w:t>, April 2019, Xi’an China</w:t>
      </w:r>
    </w:p>
    <w:p w14:paraId="726A6B3F" w14:textId="0A74C215" w:rsidR="00392850" w:rsidRPr="008A696C" w:rsidRDefault="00392850" w:rsidP="00392850">
      <w:pPr>
        <w:jc w:val="both"/>
        <w:rPr>
          <w:b/>
          <w:sz w:val="24"/>
          <w:szCs w:val="24"/>
        </w:rPr>
      </w:pPr>
      <w:r w:rsidRPr="008A696C">
        <w:rPr>
          <w:b/>
          <w:sz w:val="22"/>
          <w:lang w:eastAsia="zh-CN"/>
        </w:rPr>
        <w:t>[</w:t>
      </w:r>
      <w:r>
        <w:rPr>
          <w:b/>
          <w:sz w:val="22"/>
          <w:lang w:eastAsia="zh-CN"/>
        </w:rPr>
        <w:t>3</w:t>
      </w:r>
      <w:r w:rsidRPr="008A696C">
        <w:rPr>
          <w:b/>
          <w:sz w:val="22"/>
          <w:lang w:eastAsia="zh-CN"/>
        </w:rPr>
        <w:t>] R</w:t>
      </w:r>
      <w:r>
        <w:rPr>
          <w:b/>
          <w:sz w:val="22"/>
          <w:lang w:eastAsia="zh-CN"/>
        </w:rPr>
        <w:t>1</w:t>
      </w:r>
      <w:r w:rsidRPr="008A696C">
        <w:rPr>
          <w:b/>
          <w:sz w:val="22"/>
          <w:lang w:eastAsia="zh-CN"/>
        </w:rPr>
        <w:t>-190</w:t>
      </w:r>
      <w:r>
        <w:rPr>
          <w:b/>
          <w:sz w:val="22"/>
          <w:lang w:eastAsia="zh-CN"/>
        </w:rPr>
        <w:t>5022,</w:t>
      </w:r>
      <w:r w:rsidRPr="008A696C">
        <w:rPr>
          <w:b/>
          <w:sz w:val="22"/>
          <w:lang w:eastAsia="zh-CN"/>
        </w:rPr>
        <w:t xml:space="preserve"> “</w:t>
      </w:r>
      <w:r>
        <w:rPr>
          <w:b/>
          <w:sz w:val="22"/>
          <w:lang w:eastAsia="zh-CN"/>
        </w:rPr>
        <w:t xml:space="preserve">Enhancements to Scheduling and HARQ for </w:t>
      </w:r>
      <w:proofErr w:type="spellStart"/>
      <w:r>
        <w:rPr>
          <w:b/>
          <w:sz w:val="22"/>
          <w:lang w:eastAsia="zh-CN"/>
        </w:rPr>
        <w:t>eURLLC</w:t>
      </w:r>
      <w:proofErr w:type="spellEnd"/>
      <w:r>
        <w:rPr>
          <w:b/>
          <w:sz w:val="22"/>
          <w:lang w:eastAsia="zh-CN"/>
        </w:rPr>
        <w:t>,</w:t>
      </w:r>
      <w:r w:rsidRPr="008A696C">
        <w:rPr>
          <w:b/>
          <w:sz w:val="22"/>
          <w:lang w:eastAsia="zh-CN"/>
        </w:rPr>
        <w:t>” Qualcomm, April 2019, Xi’an China</w:t>
      </w:r>
    </w:p>
    <w:p w14:paraId="1D3DAE2A" w14:textId="65138A87" w:rsidR="00C13D30" w:rsidRPr="006601A3" w:rsidRDefault="00C13D30" w:rsidP="00D254A4">
      <w:pPr>
        <w:pStyle w:val="Caption"/>
        <w:rPr>
          <w:sz w:val="22"/>
          <w:szCs w:val="22"/>
        </w:rPr>
      </w:pPr>
    </w:p>
    <w:sectPr w:rsidR="00C13D30" w:rsidRPr="006601A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2275" w14:textId="77777777" w:rsidR="005366B6" w:rsidRDefault="005366B6">
      <w:r>
        <w:separator/>
      </w:r>
    </w:p>
  </w:endnote>
  <w:endnote w:type="continuationSeparator" w:id="0">
    <w:p w14:paraId="4284253C" w14:textId="77777777" w:rsidR="005366B6" w:rsidRDefault="005366B6">
      <w:r>
        <w:continuationSeparator/>
      </w:r>
    </w:p>
  </w:endnote>
  <w:endnote w:type="continuationNotice" w:id="1">
    <w:p w14:paraId="14190680" w14:textId="77777777" w:rsidR="005366B6" w:rsidRDefault="00536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5366B6" w:rsidRDefault="005366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5366B6" w:rsidRDefault="005366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5366B6" w:rsidRDefault="005366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26FE1" w14:textId="77777777" w:rsidR="005366B6" w:rsidRDefault="005366B6">
      <w:r>
        <w:separator/>
      </w:r>
    </w:p>
  </w:footnote>
  <w:footnote w:type="continuationSeparator" w:id="0">
    <w:p w14:paraId="635588C6" w14:textId="77777777" w:rsidR="005366B6" w:rsidRDefault="005366B6">
      <w:r>
        <w:continuationSeparator/>
      </w:r>
    </w:p>
  </w:footnote>
  <w:footnote w:type="continuationNotice" w:id="1">
    <w:p w14:paraId="6903A108" w14:textId="77777777" w:rsidR="005366B6" w:rsidRDefault="00536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5366B6" w:rsidRDefault="005366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2F2269E"/>
    <w:multiLevelType w:val="hybridMultilevel"/>
    <w:tmpl w:val="DBCE3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F448C"/>
    <w:multiLevelType w:val="hybridMultilevel"/>
    <w:tmpl w:val="F710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202CD"/>
    <w:multiLevelType w:val="hybridMultilevel"/>
    <w:tmpl w:val="5346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2B01DCD"/>
    <w:multiLevelType w:val="hybridMultilevel"/>
    <w:tmpl w:val="F1A8737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14FF3BDF"/>
    <w:multiLevelType w:val="hybridMultilevel"/>
    <w:tmpl w:val="17567D48"/>
    <w:lvl w:ilvl="0" w:tplc="877C032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5E723E"/>
    <w:multiLevelType w:val="hybridMultilevel"/>
    <w:tmpl w:val="91D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F2049"/>
    <w:multiLevelType w:val="hybridMultilevel"/>
    <w:tmpl w:val="FAF8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465ABD"/>
    <w:multiLevelType w:val="hybridMultilevel"/>
    <w:tmpl w:val="BC800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D0062"/>
    <w:multiLevelType w:val="hybridMultilevel"/>
    <w:tmpl w:val="D5A23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F4FFC"/>
    <w:multiLevelType w:val="hybridMultilevel"/>
    <w:tmpl w:val="8E549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859B6"/>
    <w:multiLevelType w:val="hybridMultilevel"/>
    <w:tmpl w:val="35EAC1E4"/>
    <w:lvl w:ilvl="0" w:tplc="877C0322">
      <w:start w:val="1"/>
      <w:numFmt w:val="bullet"/>
      <w:lvlText w:val=""/>
      <w:lvlJc w:val="left"/>
      <w:pPr>
        <w:tabs>
          <w:tab w:val="num" w:pos="720"/>
        </w:tabs>
        <w:ind w:left="720" w:hanging="360"/>
      </w:pPr>
      <w:rPr>
        <w:rFonts w:ascii="Symbol" w:hAnsi="Symbol" w:hint="default"/>
      </w:rPr>
    </w:lvl>
    <w:lvl w:ilvl="1" w:tplc="AC6E700C">
      <w:start w:val="242"/>
      <w:numFmt w:val="bullet"/>
      <w:lvlText w:val="−"/>
      <w:lvlJc w:val="left"/>
      <w:pPr>
        <w:tabs>
          <w:tab w:val="num" w:pos="1440"/>
        </w:tabs>
        <w:ind w:left="1440" w:hanging="360"/>
      </w:pPr>
      <w:rPr>
        <w:rFonts w:ascii="Calibre Regular" w:hAnsi="Calibre Regular"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2E141C2"/>
    <w:multiLevelType w:val="hybridMultilevel"/>
    <w:tmpl w:val="BD281C6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9B52D95"/>
    <w:multiLevelType w:val="hybridMultilevel"/>
    <w:tmpl w:val="D974C428"/>
    <w:lvl w:ilvl="0" w:tplc="E4F07D7C">
      <w:start w:val="1"/>
      <w:numFmt w:val="bullet"/>
      <w:lvlText w:val=""/>
      <w:lvlJc w:val="left"/>
      <w:pPr>
        <w:tabs>
          <w:tab w:val="num" w:pos="720"/>
        </w:tabs>
        <w:ind w:left="720" w:hanging="360"/>
      </w:pPr>
      <w:rPr>
        <w:rFonts w:ascii="Symbol" w:hAnsi="Symbol" w:hint="default"/>
      </w:rPr>
    </w:lvl>
    <w:lvl w:ilvl="1" w:tplc="5B14A194" w:tentative="1">
      <w:start w:val="1"/>
      <w:numFmt w:val="bullet"/>
      <w:lvlText w:val=""/>
      <w:lvlJc w:val="left"/>
      <w:pPr>
        <w:tabs>
          <w:tab w:val="num" w:pos="1440"/>
        </w:tabs>
        <w:ind w:left="1440" w:hanging="360"/>
      </w:pPr>
      <w:rPr>
        <w:rFonts w:ascii="Symbol" w:hAnsi="Symbol" w:hint="default"/>
      </w:rPr>
    </w:lvl>
    <w:lvl w:ilvl="2" w:tplc="4AD65080" w:tentative="1">
      <w:start w:val="1"/>
      <w:numFmt w:val="bullet"/>
      <w:lvlText w:val=""/>
      <w:lvlJc w:val="left"/>
      <w:pPr>
        <w:tabs>
          <w:tab w:val="num" w:pos="2160"/>
        </w:tabs>
        <w:ind w:left="2160" w:hanging="360"/>
      </w:pPr>
      <w:rPr>
        <w:rFonts w:ascii="Symbol" w:hAnsi="Symbol" w:hint="default"/>
      </w:rPr>
    </w:lvl>
    <w:lvl w:ilvl="3" w:tplc="A21221C8" w:tentative="1">
      <w:start w:val="1"/>
      <w:numFmt w:val="bullet"/>
      <w:lvlText w:val=""/>
      <w:lvlJc w:val="left"/>
      <w:pPr>
        <w:tabs>
          <w:tab w:val="num" w:pos="2880"/>
        </w:tabs>
        <w:ind w:left="2880" w:hanging="360"/>
      </w:pPr>
      <w:rPr>
        <w:rFonts w:ascii="Symbol" w:hAnsi="Symbol" w:hint="default"/>
      </w:rPr>
    </w:lvl>
    <w:lvl w:ilvl="4" w:tplc="398E6CB8" w:tentative="1">
      <w:start w:val="1"/>
      <w:numFmt w:val="bullet"/>
      <w:lvlText w:val=""/>
      <w:lvlJc w:val="left"/>
      <w:pPr>
        <w:tabs>
          <w:tab w:val="num" w:pos="3600"/>
        </w:tabs>
        <w:ind w:left="3600" w:hanging="360"/>
      </w:pPr>
      <w:rPr>
        <w:rFonts w:ascii="Symbol" w:hAnsi="Symbol" w:hint="default"/>
      </w:rPr>
    </w:lvl>
    <w:lvl w:ilvl="5" w:tplc="4DCCF384" w:tentative="1">
      <w:start w:val="1"/>
      <w:numFmt w:val="bullet"/>
      <w:lvlText w:val=""/>
      <w:lvlJc w:val="left"/>
      <w:pPr>
        <w:tabs>
          <w:tab w:val="num" w:pos="4320"/>
        </w:tabs>
        <w:ind w:left="4320" w:hanging="360"/>
      </w:pPr>
      <w:rPr>
        <w:rFonts w:ascii="Symbol" w:hAnsi="Symbol" w:hint="default"/>
      </w:rPr>
    </w:lvl>
    <w:lvl w:ilvl="6" w:tplc="9782E850" w:tentative="1">
      <w:start w:val="1"/>
      <w:numFmt w:val="bullet"/>
      <w:lvlText w:val=""/>
      <w:lvlJc w:val="left"/>
      <w:pPr>
        <w:tabs>
          <w:tab w:val="num" w:pos="5040"/>
        </w:tabs>
        <w:ind w:left="5040" w:hanging="360"/>
      </w:pPr>
      <w:rPr>
        <w:rFonts w:ascii="Symbol" w:hAnsi="Symbol" w:hint="default"/>
      </w:rPr>
    </w:lvl>
    <w:lvl w:ilvl="7" w:tplc="F8EADED8" w:tentative="1">
      <w:start w:val="1"/>
      <w:numFmt w:val="bullet"/>
      <w:lvlText w:val=""/>
      <w:lvlJc w:val="left"/>
      <w:pPr>
        <w:tabs>
          <w:tab w:val="num" w:pos="5760"/>
        </w:tabs>
        <w:ind w:left="5760" w:hanging="360"/>
      </w:pPr>
      <w:rPr>
        <w:rFonts w:ascii="Symbol" w:hAnsi="Symbol" w:hint="default"/>
      </w:rPr>
    </w:lvl>
    <w:lvl w:ilvl="8" w:tplc="AD2881A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E84223"/>
    <w:multiLevelType w:val="hybridMultilevel"/>
    <w:tmpl w:val="25AEC87E"/>
    <w:lvl w:ilvl="0" w:tplc="A940829E">
      <w:start w:val="1"/>
      <w:numFmt w:val="bullet"/>
      <w:lvlText w:val=""/>
      <w:lvlJc w:val="left"/>
      <w:pPr>
        <w:tabs>
          <w:tab w:val="num" w:pos="720"/>
        </w:tabs>
        <w:ind w:left="720" w:hanging="360"/>
      </w:pPr>
      <w:rPr>
        <w:rFonts w:ascii="Symbol" w:hAnsi="Symbol" w:hint="default"/>
      </w:rPr>
    </w:lvl>
    <w:lvl w:ilvl="1" w:tplc="7BA60B82">
      <w:start w:val="242"/>
      <w:numFmt w:val="bullet"/>
      <w:lvlText w:val="−"/>
      <w:lvlJc w:val="left"/>
      <w:pPr>
        <w:tabs>
          <w:tab w:val="num" w:pos="1440"/>
        </w:tabs>
        <w:ind w:left="1440" w:hanging="360"/>
      </w:pPr>
      <w:rPr>
        <w:rFonts w:ascii="Calibre Regular" w:hAnsi="Calibre Regular"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A1E56A1"/>
    <w:multiLevelType w:val="hybridMultilevel"/>
    <w:tmpl w:val="7304D0DA"/>
    <w:lvl w:ilvl="0" w:tplc="A940829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A0B84"/>
    <w:multiLevelType w:val="hybridMultilevel"/>
    <w:tmpl w:val="B99E5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C33A7"/>
    <w:multiLevelType w:val="hybridMultilevel"/>
    <w:tmpl w:val="8AB60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52E50"/>
    <w:multiLevelType w:val="hybridMultilevel"/>
    <w:tmpl w:val="A416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B6CDF"/>
    <w:multiLevelType w:val="hybridMultilevel"/>
    <w:tmpl w:val="D8C2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86D33"/>
    <w:multiLevelType w:val="hybridMultilevel"/>
    <w:tmpl w:val="3A82D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4780D"/>
    <w:multiLevelType w:val="hybridMultilevel"/>
    <w:tmpl w:val="CEC2A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F7C5F"/>
    <w:multiLevelType w:val="hybridMultilevel"/>
    <w:tmpl w:val="27101750"/>
    <w:lvl w:ilvl="0" w:tplc="CDFCF5C6">
      <w:start w:val="1"/>
      <w:numFmt w:val="bullet"/>
      <w:lvlText w:val=""/>
      <w:lvlJc w:val="left"/>
      <w:pPr>
        <w:tabs>
          <w:tab w:val="num" w:pos="720"/>
        </w:tabs>
        <w:ind w:left="720" w:hanging="360"/>
      </w:pPr>
      <w:rPr>
        <w:rFonts w:ascii="Symbol" w:hAnsi="Symbol" w:hint="default"/>
      </w:rPr>
    </w:lvl>
    <w:lvl w:ilvl="1" w:tplc="4D145E12" w:tentative="1">
      <w:start w:val="1"/>
      <w:numFmt w:val="bullet"/>
      <w:lvlText w:val=""/>
      <w:lvlJc w:val="left"/>
      <w:pPr>
        <w:tabs>
          <w:tab w:val="num" w:pos="1440"/>
        </w:tabs>
        <w:ind w:left="1440" w:hanging="360"/>
      </w:pPr>
      <w:rPr>
        <w:rFonts w:ascii="Symbol" w:hAnsi="Symbol" w:hint="default"/>
      </w:rPr>
    </w:lvl>
    <w:lvl w:ilvl="2" w:tplc="5BBA6DA6" w:tentative="1">
      <w:start w:val="1"/>
      <w:numFmt w:val="bullet"/>
      <w:lvlText w:val=""/>
      <w:lvlJc w:val="left"/>
      <w:pPr>
        <w:tabs>
          <w:tab w:val="num" w:pos="2160"/>
        </w:tabs>
        <w:ind w:left="2160" w:hanging="360"/>
      </w:pPr>
      <w:rPr>
        <w:rFonts w:ascii="Symbol" w:hAnsi="Symbol" w:hint="default"/>
      </w:rPr>
    </w:lvl>
    <w:lvl w:ilvl="3" w:tplc="0B7E51E0" w:tentative="1">
      <w:start w:val="1"/>
      <w:numFmt w:val="bullet"/>
      <w:lvlText w:val=""/>
      <w:lvlJc w:val="left"/>
      <w:pPr>
        <w:tabs>
          <w:tab w:val="num" w:pos="2880"/>
        </w:tabs>
        <w:ind w:left="2880" w:hanging="360"/>
      </w:pPr>
      <w:rPr>
        <w:rFonts w:ascii="Symbol" w:hAnsi="Symbol" w:hint="default"/>
      </w:rPr>
    </w:lvl>
    <w:lvl w:ilvl="4" w:tplc="4F9ED2C4" w:tentative="1">
      <w:start w:val="1"/>
      <w:numFmt w:val="bullet"/>
      <w:lvlText w:val=""/>
      <w:lvlJc w:val="left"/>
      <w:pPr>
        <w:tabs>
          <w:tab w:val="num" w:pos="3600"/>
        </w:tabs>
        <w:ind w:left="3600" w:hanging="360"/>
      </w:pPr>
      <w:rPr>
        <w:rFonts w:ascii="Symbol" w:hAnsi="Symbol" w:hint="default"/>
      </w:rPr>
    </w:lvl>
    <w:lvl w:ilvl="5" w:tplc="41129F64" w:tentative="1">
      <w:start w:val="1"/>
      <w:numFmt w:val="bullet"/>
      <w:lvlText w:val=""/>
      <w:lvlJc w:val="left"/>
      <w:pPr>
        <w:tabs>
          <w:tab w:val="num" w:pos="4320"/>
        </w:tabs>
        <w:ind w:left="4320" w:hanging="360"/>
      </w:pPr>
      <w:rPr>
        <w:rFonts w:ascii="Symbol" w:hAnsi="Symbol" w:hint="default"/>
      </w:rPr>
    </w:lvl>
    <w:lvl w:ilvl="6" w:tplc="330CA404" w:tentative="1">
      <w:start w:val="1"/>
      <w:numFmt w:val="bullet"/>
      <w:lvlText w:val=""/>
      <w:lvlJc w:val="left"/>
      <w:pPr>
        <w:tabs>
          <w:tab w:val="num" w:pos="5040"/>
        </w:tabs>
        <w:ind w:left="5040" w:hanging="360"/>
      </w:pPr>
      <w:rPr>
        <w:rFonts w:ascii="Symbol" w:hAnsi="Symbol" w:hint="default"/>
      </w:rPr>
    </w:lvl>
    <w:lvl w:ilvl="7" w:tplc="9A6E14DA" w:tentative="1">
      <w:start w:val="1"/>
      <w:numFmt w:val="bullet"/>
      <w:lvlText w:val=""/>
      <w:lvlJc w:val="left"/>
      <w:pPr>
        <w:tabs>
          <w:tab w:val="num" w:pos="5760"/>
        </w:tabs>
        <w:ind w:left="5760" w:hanging="360"/>
      </w:pPr>
      <w:rPr>
        <w:rFonts w:ascii="Symbol" w:hAnsi="Symbol" w:hint="default"/>
      </w:rPr>
    </w:lvl>
    <w:lvl w:ilvl="8" w:tplc="769248C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5CD73BB"/>
    <w:multiLevelType w:val="hybridMultilevel"/>
    <w:tmpl w:val="542E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22E7C"/>
    <w:multiLevelType w:val="hybridMultilevel"/>
    <w:tmpl w:val="ECC62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17502"/>
    <w:multiLevelType w:val="hybridMultilevel"/>
    <w:tmpl w:val="350E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D0371"/>
    <w:multiLevelType w:val="hybridMultilevel"/>
    <w:tmpl w:val="74BAA47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7"/>
  </w:num>
  <w:num w:numId="2">
    <w:abstractNumId w:val="4"/>
  </w:num>
  <w:num w:numId="3">
    <w:abstractNumId w:val="19"/>
    <w:lvlOverride w:ilvl="0">
      <w:startOverride w:val="1"/>
    </w:lvlOverride>
  </w:num>
  <w:num w:numId="4">
    <w:abstractNumId w:val="27"/>
  </w:num>
  <w:num w:numId="5">
    <w:abstractNumId w:val="9"/>
  </w:num>
  <w:num w:numId="6">
    <w:abstractNumId w:val="25"/>
  </w:num>
  <w:num w:numId="7">
    <w:abstractNumId w:val="1"/>
  </w:num>
  <w:num w:numId="8">
    <w:abstractNumId w:val="5"/>
  </w:num>
  <w:num w:numId="9">
    <w:abstractNumId w:val="10"/>
  </w:num>
  <w:num w:numId="10">
    <w:abstractNumId w:val="15"/>
  </w:num>
  <w:num w:numId="11">
    <w:abstractNumId w:val="13"/>
  </w:num>
  <w:num w:numId="12">
    <w:abstractNumId w:val="28"/>
  </w:num>
  <w:num w:numId="13">
    <w:abstractNumId w:val="6"/>
  </w:num>
  <w:num w:numId="14">
    <w:abstractNumId w:val="16"/>
  </w:num>
  <w:num w:numId="15">
    <w:abstractNumId w:val="18"/>
  </w:num>
  <w:num w:numId="16">
    <w:abstractNumId w:val="30"/>
  </w:num>
  <w:num w:numId="17">
    <w:abstractNumId w:val="24"/>
  </w:num>
  <w:num w:numId="18">
    <w:abstractNumId w:val="4"/>
  </w:num>
  <w:num w:numId="19">
    <w:abstractNumId w:val="14"/>
  </w:num>
  <w:num w:numId="20">
    <w:abstractNumId w:val="7"/>
  </w:num>
  <w:num w:numId="21">
    <w:abstractNumId w:val="21"/>
  </w:num>
  <w:num w:numId="22">
    <w:abstractNumId w:val="20"/>
  </w:num>
  <w:num w:numId="23">
    <w:abstractNumId w:val="3"/>
  </w:num>
  <w:num w:numId="24">
    <w:abstractNumId w:val="8"/>
  </w:num>
  <w:num w:numId="25">
    <w:abstractNumId w:val="31"/>
  </w:num>
  <w:num w:numId="26">
    <w:abstractNumId w:val="23"/>
  </w:num>
  <w:num w:numId="27">
    <w:abstractNumId w:val="26"/>
  </w:num>
  <w:num w:numId="28">
    <w:abstractNumId w:val="2"/>
  </w:num>
  <w:num w:numId="29">
    <w:abstractNumId w:val="22"/>
  </w:num>
  <w:num w:numId="30">
    <w:abstractNumId w:val="29"/>
  </w:num>
  <w:num w:numId="31">
    <w:abstractNumId w:val="12"/>
  </w:num>
  <w:num w:numId="32">
    <w:abstractNumId w:val="32"/>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C1"/>
    <w:rsid w:val="00003EF4"/>
    <w:rsid w:val="0000403F"/>
    <w:rsid w:val="00004851"/>
    <w:rsid w:val="00004885"/>
    <w:rsid w:val="00004D8C"/>
    <w:rsid w:val="00004DCB"/>
    <w:rsid w:val="000051F0"/>
    <w:rsid w:val="0000553B"/>
    <w:rsid w:val="00005A9E"/>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480"/>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8B7"/>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3C"/>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98"/>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77995"/>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6EB"/>
    <w:rsid w:val="0008782D"/>
    <w:rsid w:val="00087965"/>
    <w:rsid w:val="00087E29"/>
    <w:rsid w:val="0009037D"/>
    <w:rsid w:val="00090394"/>
    <w:rsid w:val="00090573"/>
    <w:rsid w:val="00090FC9"/>
    <w:rsid w:val="00091C98"/>
    <w:rsid w:val="00091EFF"/>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06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57E3"/>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54"/>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07"/>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A8F"/>
    <w:rsid w:val="00132E89"/>
    <w:rsid w:val="0013334C"/>
    <w:rsid w:val="00133CAB"/>
    <w:rsid w:val="00133E7E"/>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5E"/>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91E"/>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34C"/>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4CCE"/>
    <w:rsid w:val="00164D0B"/>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343"/>
    <w:rsid w:val="00181729"/>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127"/>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85"/>
    <w:rsid w:val="001A2FD5"/>
    <w:rsid w:val="001A3037"/>
    <w:rsid w:val="001A30FB"/>
    <w:rsid w:val="001A35B2"/>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64D"/>
    <w:rsid w:val="001B3754"/>
    <w:rsid w:val="001B3A10"/>
    <w:rsid w:val="001B3D1E"/>
    <w:rsid w:val="001B4371"/>
    <w:rsid w:val="001B44B8"/>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684"/>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3F5"/>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5F6D"/>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576"/>
    <w:rsid w:val="0022375C"/>
    <w:rsid w:val="00223833"/>
    <w:rsid w:val="00223ACD"/>
    <w:rsid w:val="00223FA0"/>
    <w:rsid w:val="00224A38"/>
    <w:rsid w:val="00224A9B"/>
    <w:rsid w:val="0022657F"/>
    <w:rsid w:val="00226587"/>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5A"/>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716C"/>
    <w:rsid w:val="002672DB"/>
    <w:rsid w:val="00267D1B"/>
    <w:rsid w:val="002706CC"/>
    <w:rsid w:val="00270B15"/>
    <w:rsid w:val="00270C63"/>
    <w:rsid w:val="00270C98"/>
    <w:rsid w:val="00270CF1"/>
    <w:rsid w:val="00270E57"/>
    <w:rsid w:val="0027102E"/>
    <w:rsid w:val="002711C3"/>
    <w:rsid w:val="002713CE"/>
    <w:rsid w:val="0027193C"/>
    <w:rsid w:val="00271EEF"/>
    <w:rsid w:val="0027242C"/>
    <w:rsid w:val="00272474"/>
    <w:rsid w:val="0027257A"/>
    <w:rsid w:val="002727F3"/>
    <w:rsid w:val="00272983"/>
    <w:rsid w:val="00272A1D"/>
    <w:rsid w:val="00272C60"/>
    <w:rsid w:val="00272D06"/>
    <w:rsid w:val="00272DEF"/>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61D"/>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959"/>
    <w:rsid w:val="002A1A4F"/>
    <w:rsid w:val="002A1A57"/>
    <w:rsid w:val="002A1DA1"/>
    <w:rsid w:val="002A1EE7"/>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2F1"/>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599"/>
    <w:rsid w:val="002D3968"/>
    <w:rsid w:val="002D3F19"/>
    <w:rsid w:val="002D425A"/>
    <w:rsid w:val="002D4314"/>
    <w:rsid w:val="002D4327"/>
    <w:rsid w:val="002D4A54"/>
    <w:rsid w:val="002D4BF4"/>
    <w:rsid w:val="002D4C49"/>
    <w:rsid w:val="002D4C58"/>
    <w:rsid w:val="002D4E37"/>
    <w:rsid w:val="002D52E0"/>
    <w:rsid w:val="002D58D2"/>
    <w:rsid w:val="002D5DEA"/>
    <w:rsid w:val="002D6127"/>
    <w:rsid w:val="002D61BE"/>
    <w:rsid w:val="002D621B"/>
    <w:rsid w:val="002D6497"/>
    <w:rsid w:val="002D7235"/>
    <w:rsid w:val="002D76E8"/>
    <w:rsid w:val="002D7C49"/>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504"/>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2EA6"/>
    <w:rsid w:val="002F31C4"/>
    <w:rsid w:val="002F3623"/>
    <w:rsid w:val="002F3F16"/>
    <w:rsid w:val="002F413F"/>
    <w:rsid w:val="002F446A"/>
    <w:rsid w:val="002F44AD"/>
    <w:rsid w:val="002F45D3"/>
    <w:rsid w:val="002F4934"/>
    <w:rsid w:val="002F4A52"/>
    <w:rsid w:val="002F4CF5"/>
    <w:rsid w:val="002F4E98"/>
    <w:rsid w:val="002F4F5C"/>
    <w:rsid w:val="002F4FC5"/>
    <w:rsid w:val="002F5312"/>
    <w:rsid w:val="002F5422"/>
    <w:rsid w:val="002F5634"/>
    <w:rsid w:val="002F566C"/>
    <w:rsid w:val="002F5874"/>
    <w:rsid w:val="002F5881"/>
    <w:rsid w:val="002F5FDA"/>
    <w:rsid w:val="002F63ED"/>
    <w:rsid w:val="002F677A"/>
    <w:rsid w:val="002F6AC6"/>
    <w:rsid w:val="002F6BDA"/>
    <w:rsid w:val="002F78B4"/>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C5E"/>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7A7"/>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054"/>
    <w:rsid w:val="003562D7"/>
    <w:rsid w:val="00356353"/>
    <w:rsid w:val="003567C9"/>
    <w:rsid w:val="00356B14"/>
    <w:rsid w:val="00356CEC"/>
    <w:rsid w:val="0035705A"/>
    <w:rsid w:val="003570F4"/>
    <w:rsid w:val="003572DE"/>
    <w:rsid w:val="00357659"/>
    <w:rsid w:val="00357712"/>
    <w:rsid w:val="00357CAE"/>
    <w:rsid w:val="00357F11"/>
    <w:rsid w:val="003604DB"/>
    <w:rsid w:val="003617B5"/>
    <w:rsid w:val="0036185C"/>
    <w:rsid w:val="00361B1A"/>
    <w:rsid w:val="0036227D"/>
    <w:rsid w:val="00362585"/>
    <w:rsid w:val="0036262C"/>
    <w:rsid w:val="003626A7"/>
    <w:rsid w:val="00362C5A"/>
    <w:rsid w:val="00362E47"/>
    <w:rsid w:val="00363539"/>
    <w:rsid w:val="003635B6"/>
    <w:rsid w:val="00363AE6"/>
    <w:rsid w:val="00363C06"/>
    <w:rsid w:val="00363C31"/>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6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485"/>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850"/>
    <w:rsid w:val="003929A7"/>
    <w:rsid w:val="00392A1F"/>
    <w:rsid w:val="00392DB8"/>
    <w:rsid w:val="00393A04"/>
    <w:rsid w:val="00393A68"/>
    <w:rsid w:val="00393B78"/>
    <w:rsid w:val="003946B1"/>
    <w:rsid w:val="00394775"/>
    <w:rsid w:val="00394948"/>
    <w:rsid w:val="00394B44"/>
    <w:rsid w:val="00394D6C"/>
    <w:rsid w:val="0039500D"/>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647"/>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02C"/>
    <w:rsid w:val="003B020A"/>
    <w:rsid w:val="003B0299"/>
    <w:rsid w:val="003B03B4"/>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3B5"/>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5ED7"/>
    <w:rsid w:val="003C64CD"/>
    <w:rsid w:val="003C6580"/>
    <w:rsid w:val="003C6A1C"/>
    <w:rsid w:val="003C6CCB"/>
    <w:rsid w:val="003C6DA9"/>
    <w:rsid w:val="003C7074"/>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5C0"/>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E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8F0"/>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76F"/>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215"/>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DB"/>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805"/>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584"/>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6D5"/>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4C1"/>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68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8F4"/>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B7EE1"/>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E6A"/>
    <w:rsid w:val="004C4F33"/>
    <w:rsid w:val="004C521E"/>
    <w:rsid w:val="004C5283"/>
    <w:rsid w:val="004C566C"/>
    <w:rsid w:val="004C5AF0"/>
    <w:rsid w:val="004C5C34"/>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2FA"/>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EAC"/>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7F6"/>
    <w:rsid w:val="00507CAF"/>
    <w:rsid w:val="00510374"/>
    <w:rsid w:val="00510444"/>
    <w:rsid w:val="005107A3"/>
    <w:rsid w:val="0051092A"/>
    <w:rsid w:val="00510939"/>
    <w:rsid w:val="00510D19"/>
    <w:rsid w:val="005111D1"/>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0D0"/>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085"/>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070"/>
    <w:rsid w:val="00536189"/>
    <w:rsid w:val="005366B6"/>
    <w:rsid w:val="005368CB"/>
    <w:rsid w:val="00536AEE"/>
    <w:rsid w:val="00536D47"/>
    <w:rsid w:val="00537092"/>
    <w:rsid w:val="00537354"/>
    <w:rsid w:val="00537640"/>
    <w:rsid w:val="005378AB"/>
    <w:rsid w:val="00537989"/>
    <w:rsid w:val="00537BE9"/>
    <w:rsid w:val="00537FB8"/>
    <w:rsid w:val="00540055"/>
    <w:rsid w:val="00540147"/>
    <w:rsid w:val="00540495"/>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88B"/>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1C8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8B"/>
    <w:rsid w:val="005766EA"/>
    <w:rsid w:val="00576A37"/>
    <w:rsid w:val="00576CBA"/>
    <w:rsid w:val="00577368"/>
    <w:rsid w:val="005773FF"/>
    <w:rsid w:val="00577540"/>
    <w:rsid w:val="00577754"/>
    <w:rsid w:val="005777AC"/>
    <w:rsid w:val="005777B2"/>
    <w:rsid w:val="00577BBD"/>
    <w:rsid w:val="00577EB4"/>
    <w:rsid w:val="00577F34"/>
    <w:rsid w:val="0058018B"/>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4"/>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47A"/>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2B8B"/>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C7E"/>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DE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806"/>
    <w:rsid w:val="00614BDD"/>
    <w:rsid w:val="00614C2F"/>
    <w:rsid w:val="00614CB4"/>
    <w:rsid w:val="00614D1E"/>
    <w:rsid w:val="00614E35"/>
    <w:rsid w:val="00615178"/>
    <w:rsid w:val="0061524B"/>
    <w:rsid w:val="0061565F"/>
    <w:rsid w:val="006159FA"/>
    <w:rsid w:val="00615BDB"/>
    <w:rsid w:val="00615FCD"/>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9B"/>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53"/>
    <w:rsid w:val="00654FE2"/>
    <w:rsid w:val="00655070"/>
    <w:rsid w:val="00655223"/>
    <w:rsid w:val="00655780"/>
    <w:rsid w:val="0065594D"/>
    <w:rsid w:val="006561FF"/>
    <w:rsid w:val="00656D6F"/>
    <w:rsid w:val="00657005"/>
    <w:rsid w:val="006572FB"/>
    <w:rsid w:val="006577D0"/>
    <w:rsid w:val="006578D9"/>
    <w:rsid w:val="00657CD1"/>
    <w:rsid w:val="00657F67"/>
    <w:rsid w:val="006601A3"/>
    <w:rsid w:val="006605DC"/>
    <w:rsid w:val="006611DC"/>
    <w:rsid w:val="00661456"/>
    <w:rsid w:val="0066146F"/>
    <w:rsid w:val="00661636"/>
    <w:rsid w:val="00661CC2"/>
    <w:rsid w:val="00662166"/>
    <w:rsid w:val="00662DC0"/>
    <w:rsid w:val="00662FA2"/>
    <w:rsid w:val="0066310A"/>
    <w:rsid w:val="0066343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4F07"/>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547"/>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E17"/>
    <w:rsid w:val="006A3F94"/>
    <w:rsid w:val="006A40D0"/>
    <w:rsid w:val="006A4113"/>
    <w:rsid w:val="006A49B5"/>
    <w:rsid w:val="006A4FF3"/>
    <w:rsid w:val="006A57AA"/>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DE3"/>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0F2"/>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A80"/>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9E0"/>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559"/>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44A"/>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CE6"/>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D93"/>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8CB"/>
    <w:rsid w:val="00732D0F"/>
    <w:rsid w:val="00733858"/>
    <w:rsid w:val="00733A80"/>
    <w:rsid w:val="00733BC0"/>
    <w:rsid w:val="00733D81"/>
    <w:rsid w:val="00734563"/>
    <w:rsid w:val="0073497A"/>
    <w:rsid w:val="0073532A"/>
    <w:rsid w:val="0073637C"/>
    <w:rsid w:val="00736886"/>
    <w:rsid w:val="007369C7"/>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D69"/>
    <w:rsid w:val="00752FE7"/>
    <w:rsid w:val="007531F5"/>
    <w:rsid w:val="0075327B"/>
    <w:rsid w:val="00753F01"/>
    <w:rsid w:val="0075412E"/>
    <w:rsid w:val="00754747"/>
    <w:rsid w:val="00754D51"/>
    <w:rsid w:val="00754D64"/>
    <w:rsid w:val="00754FCC"/>
    <w:rsid w:val="00755420"/>
    <w:rsid w:val="00755516"/>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7E3"/>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DCC"/>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C6D"/>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30F"/>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8E4"/>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E66"/>
    <w:rsid w:val="007B4FF0"/>
    <w:rsid w:val="007B5237"/>
    <w:rsid w:val="007B550D"/>
    <w:rsid w:val="007B5A66"/>
    <w:rsid w:val="007B6136"/>
    <w:rsid w:val="007B630D"/>
    <w:rsid w:val="007B65B3"/>
    <w:rsid w:val="007B67E6"/>
    <w:rsid w:val="007B7309"/>
    <w:rsid w:val="007B77FB"/>
    <w:rsid w:val="007B7D58"/>
    <w:rsid w:val="007C0239"/>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7"/>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9E"/>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455"/>
    <w:rsid w:val="00870793"/>
    <w:rsid w:val="00870A1C"/>
    <w:rsid w:val="00871029"/>
    <w:rsid w:val="00871096"/>
    <w:rsid w:val="00871171"/>
    <w:rsid w:val="008711F8"/>
    <w:rsid w:val="008712E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5B8"/>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3E9F"/>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CB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B7D7B"/>
    <w:rsid w:val="008C083D"/>
    <w:rsid w:val="008C0881"/>
    <w:rsid w:val="008C1161"/>
    <w:rsid w:val="008C1876"/>
    <w:rsid w:val="008C1EA3"/>
    <w:rsid w:val="008C2236"/>
    <w:rsid w:val="008C2426"/>
    <w:rsid w:val="008C2453"/>
    <w:rsid w:val="008C2504"/>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2983"/>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FAD"/>
    <w:rsid w:val="008E335D"/>
    <w:rsid w:val="008E378A"/>
    <w:rsid w:val="008E3F52"/>
    <w:rsid w:val="008E412D"/>
    <w:rsid w:val="008E451A"/>
    <w:rsid w:val="008E4B81"/>
    <w:rsid w:val="008E4CA5"/>
    <w:rsid w:val="008E4D0D"/>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1B"/>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4F"/>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1E"/>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CD6"/>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DF3"/>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D95"/>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1F42"/>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9A3"/>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1E84"/>
    <w:rsid w:val="009C2811"/>
    <w:rsid w:val="009C281C"/>
    <w:rsid w:val="009C2AB0"/>
    <w:rsid w:val="009C35C7"/>
    <w:rsid w:val="009C3D6F"/>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1A4C"/>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3A91"/>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522"/>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816"/>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B68"/>
    <w:rsid w:val="00A25C9D"/>
    <w:rsid w:val="00A261E4"/>
    <w:rsid w:val="00A265D9"/>
    <w:rsid w:val="00A26883"/>
    <w:rsid w:val="00A26C75"/>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00"/>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253"/>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393"/>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AA2"/>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B18"/>
    <w:rsid w:val="00A87F4E"/>
    <w:rsid w:val="00A87F92"/>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95"/>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A7EF3"/>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1E6"/>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153"/>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22B"/>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6CF"/>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A6E"/>
    <w:rsid w:val="00B13F1F"/>
    <w:rsid w:val="00B1417B"/>
    <w:rsid w:val="00B14251"/>
    <w:rsid w:val="00B1478D"/>
    <w:rsid w:val="00B147CC"/>
    <w:rsid w:val="00B14996"/>
    <w:rsid w:val="00B15141"/>
    <w:rsid w:val="00B151C6"/>
    <w:rsid w:val="00B16084"/>
    <w:rsid w:val="00B16770"/>
    <w:rsid w:val="00B16815"/>
    <w:rsid w:val="00B16B5F"/>
    <w:rsid w:val="00B16D08"/>
    <w:rsid w:val="00B16D6A"/>
    <w:rsid w:val="00B1736C"/>
    <w:rsid w:val="00B17431"/>
    <w:rsid w:val="00B17744"/>
    <w:rsid w:val="00B17D3E"/>
    <w:rsid w:val="00B20057"/>
    <w:rsid w:val="00B20215"/>
    <w:rsid w:val="00B2043A"/>
    <w:rsid w:val="00B20470"/>
    <w:rsid w:val="00B2070F"/>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2E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DF3"/>
    <w:rsid w:val="00B30F03"/>
    <w:rsid w:val="00B317EB"/>
    <w:rsid w:val="00B31E5F"/>
    <w:rsid w:val="00B322A7"/>
    <w:rsid w:val="00B32607"/>
    <w:rsid w:val="00B326BE"/>
    <w:rsid w:val="00B32AC0"/>
    <w:rsid w:val="00B32F7F"/>
    <w:rsid w:val="00B33126"/>
    <w:rsid w:val="00B336AE"/>
    <w:rsid w:val="00B338AB"/>
    <w:rsid w:val="00B338CE"/>
    <w:rsid w:val="00B3396B"/>
    <w:rsid w:val="00B33BE6"/>
    <w:rsid w:val="00B33F7C"/>
    <w:rsid w:val="00B34390"/>
    <w:rsid w:val="00B34C10"/>
    <w:rsid w:val="00B3539A"/>
    <w:rsid w:val="00B35933"/>
    <w:rsid w:val="00B35978"/>
    <w:rsid w:val="00B35AFF"/>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59"/>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064"/>
    <w:rsid w:val="00B6112D"/>
    <w:rsid w:val="00B6156C"/>
    <w:rsid w:val="00B619AF"/>
    <w:rsid w:val="00B61B3C"/>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0EE5"/>
    <w:rsid w:val="00B71A5D"/>
    <w:rsid w:val="00B7273B"/>
    <w:rsid w:val="00B727B8"/>
    <w:rsid w:val="00B729AA"/>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CE"/>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39B"/>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239"/>
    <w:rsid w:val="00BC4B9C"/>
    <w:rsid w:val="00BC4E5E"/>
    <w:rsid w:val="00BC5181"/>
    <w:rsid w:val="00BC56C1"/>
    <w:rsid w:val="00BC5A77"/>
    <w:rsid w:val="00BC5CE2"/>
    <w:rsid w:val="00BC5DAB"/>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B71"/>
    <w:rsid w:val="00BD238C"/>
    <w:rsid w:val="00BD2397"/>
    <w:rsid w:val="00BD2A08"/>
    <w:rsid w:val="00BD2F55"/>
    <w:rsid w:val="00BD3837"/>
    <w:rsid w:val="00BD385B"/>
    <w:rsid w:val="00BD386B"/>
    <w:rsid w:val="00BD3C69"/>
    <w:rsid w:val="00BD3D7A"/>
    <w:rsid w:val="00BD3E27"/>
    <w:rsid w:val="00BD4355"/>
    <w:rsid w:val="00BD4A64"/>
    <w:rsid w:val="00BD5146"/>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8D6"/>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A2B"/>
    <w:rsid w:val="00BF2C65"/>
    <w:rsid w:val="00BF31CB"/>
    <w:rsid w:val="00BF335E"/>
    <w:rsid w:val="00BF3AE6"/>
    <w:rsid w:val="00BF3C10"/>
    <w:rsid w:val="00BF46F1"/>
    <w:rsid w:val="00BF4923"/>
    <w:rsid w:val="00BF4B69"/>
    <w:rsid w:val="00BF5017"/>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3F4"/>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149"/>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D30"/>
    <w:rsid w:val="00C13F22"/>
    <w:rsid w:val="00C140FE"/>
    <w:rsid w:val="00C14346"/>
    <w:rsid w:val="00C1452A"/>
    <w:rsid w:val="00C14691"/>
    <w:rsid w:val="00C14C80"/>
    <w:rsid w:val="00C14EF8"/>
    <w:rsid w:val="00C15111"/>
    <w:rsid w:val="00C15135"/>
    <w:rsid w:val="00C15688"/>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8C"/>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97E"/>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92A"/>
    <w:rsid w:val="00C91CFB"/>
    <w:rsid w:val="00C91FAC"/>
    <w:rsid w:val="00C9220C"/>
    <w:rsid w:val="00C922C5"/>
    <w:rsid w:val="00C92352"/>
    <w:rsid w:val="00C923B7"/>
    <w:rsid w:val="00C927AB"/>
    <w:rsid w:val="00C92C2A"/>
    <w:rsid w:val="00C930CF"/>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3A51"/>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0"/>
    <w:rsid w:val="00CB5F58"/>
    <w:rsid w:val="00CB6310"/>
    <w:rsid w:val="00CB6343"/>
    <w:rsid w:val="00CB6517"/>
    <w:rsid w:val="00CB6D47"/>
    <w:rsid w:val="00CB7153"/>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2F6"/>
    <w:rsid w:val="00CD75C0"/>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48AC"/>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2D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573"/>
    <w:rsid w:val="00CF2639"/>
    <w:rsid w:val="00CF2BC3"/>
    <w:rsid w:val="00CF2EAE"/>
    <w:rsid w:val="00CF2EF5"/>
    <w:rsid w:val="00CF2FBF"/>
    <w:rsid w:val="00CF33BA"/>
    <w:rsid w:val="00CF3C1E"/>
    <w:rsid w:val="00CF3D77"/>
    <w:rsid w:val="00CF3E2B"/>
    <w:rsid w:val="00CF3F01"/>
    <w:rsid w:val="00CF4050"/>
    <w:rsid w:val="00CF41AE"/>
    <w:rsid w:val="00CF4418"/>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7B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F48"/>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BB2"/>
    <w:rsid w:val="00D23CE2"/>
    <w:rsid w:val="00D244D5"/>
    <w:rsid w:val="00D24D04"/>
    <w:rsid w:val="00D24E2B"/>
    <w:rsid w:val="00D254A4"/>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7B"/>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77E"/>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967"/>
    <w:rsid w:val="00D46ADC"/>
    <w:rsid w:val="00D46EF6"/>
    <w:rsid w:val="00D46F2D"/>
    <w:rsid w:val="00D471EF"/>
    <w:rsid w:val="00D475CC"/>
    <w:rsid w:val="00D477E2"/>
    <w:rsid w:val="00D4785C"/>
    <w:rsid w:val="00D47A34"/>
    <w:rsid w:val="00D47EDA"/>
    <w:rsid w:val="00D5044A"/>
    <w:rsid w:val="00D50641"/>
    <w:rsid w:val="00D50C82"/>
    <w:rsid w:val="00D50F95"/>
    <w:rsid w:val="00D5102A"/>
    <w:rsid w:val="00D512D1"/>
    <w:rsid w:val="00D513F0"/>
    <w:rsid w:val="00D5142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A36"/>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1A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A2F"/>
    <w:rsid w:val="00D95B27"/>
    <w:rsid w:val="00D95BC2"/>
    <w:rsid w:val="00D95BFF"/>
    <w:rsid w:val="00D95F45"/>
    <w:rsid w:val="00D96AD5"/>
    <w:rsid w:val="00D96C62"/>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187B"/>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3DE"/>
    <w:rsid w:val="00DD3401"/>
    <w:rsid w:val="00DD3430"/>
    <w:rsid w:val="00DD3480"/>
    <w:rsid w:val="00DD3565"/>
    <w:rsid w:val="00DD370F"/>
    <w:rsid w:val="00DD3729"/>
    <w:rsid w:val="00DD3A5A"/>
    <w:rsid w:val="00DD4714"/>
    <w:rsid w:val="00DD49D3"/>
    <w:rsid w:val="00DD4BAD"/>
    <w:rsid w:val="00DD51CD"/>
    <w:rsid w:val="00DD58D9"/>
    <w:rsid w:val="00DD59AB"/>
    <w:rsid w:val="00DD5E6D"/>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A52"/>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3EF9"/>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932"/>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82C"/>
    <w:rsid w:val="00E56D53"/>
    <w:rsid w:val="00E56D97"/>
    <w:rsid w:val="00E56E3C"/>
    <w:rsid w:val="00E56F3C"/>
    <w:rsid w:val="00E56FAE"/>
    <w:rsid w:val="00E5711F"/>
    <w:rsid w:val="00E577B5"/>
    <w:rsid w:val="00E6000E"/>
    <w:rsid w:val="00E60050"/>
    <w:rsid w:val="00E6014B"/>
    <w:rsid w:val="00E602C9"/>
    <w:rsid w:val="00E606CB"/>
    <w:rsid w:val="00E608B7"/>
    <w:rsid w:val="00E608E1"/>
    <w:rsid w:val="00E60AE0"/>
    <w:rsid w:val="00E60E12"/>
    <w:rsid w:val="00E60E20"/>
    <w:rsid w:val="00E60F80"/>
    <w:rsid w:val="00E6134E"/>
    <w:rsid w:val="00E613CE"/>
    <w:rsid w:val="00E61666"/>
    <w:rsid w:val="00E61B55"/>
    <w:rsid w:val="00E61DAC"/>
    <w:rsid w:val="00E61F86"/>
    <w:rsid w:val="00E62AF2"/>
    <w:rsid w:val="00E62C6B"/>
    <w:rsid w:val="00E630F7"/>
    <w:rsid w:val="00E639A3"/>
    <w:rsid w:val="00E643D0"/>
    <w:rsid w:val="00E64763"/>
    <w:rsid w:val="00E647DC"/>
    <w:rsid w:val="00E6484F"/>
    <w:rsid w:val="00E64B4F"/>
    <w:rsid w:val="00E64B84"/>
    <w:rsid w:val="00E65A35"/>
    <w:rsid w:val="00E65E6B"/>
    <w:rsid w:val="00E6640D"/>
    <w:rsid w:val="00E666A1"/>
    <w:rsid w:val="00E6670B"/>
    <w:rsid w:val="00E6682F"/>
    <w:rsid w:val="00E67394"/>
    <w:rsid w:val="00E67631"/>
    <w:rsid w:val="00E6765B"/>
    <w:rsid w:val="00E7002F"/>
    <w:rsid w:val="00E7041A"/>
    <w:rsid w:val="00E705E5"/>
    <w:rsid w:val="00E70B0C"/>
    <w:rsid w:val="00E71158"/>
    <w:rsid w:val="00E71922"/>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019"/>
    <w:rsid w:val="00E853AC"/>
    <w:rsid w:val="00E85483"/>
    <w:rsid w:val="00E8548B"/>
    <w:rsid w:val="00E85703"/>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BAB"/>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0A"/>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3EB"/>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C4C"/>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5CB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4C2"/>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86B"/>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4D79"/>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70D"/>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25A"/>
    <w:rsid w:val="00F419D1"/>
    <w:rsid w:val="00F41D1F"/>
    <w:rsid w:val="00F42910"/>
    <w:rsid w:val="00F42C2B"/>
    <w:rsid w:val="00F43A8E"/>
    <w:rsid w:val="00F4416D"/>
    <w:rsid w:val="00F44833"/>
    <w:rsid w:val="00F45534"/>
    <w:rsid w:val="00F45747"/>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6B"/>
    <w:rsid w:val="00F66AF7"/>
    <w:rsid w:val="00F672EB"/>
    <w:rsid w:val="00F6753C"/>
    <w:rsid w:val="00F67906"/>
    <w:rsid w:val="00F679D0"/>
    <w:rsid w:val="00F67A85"/>
    <w:rsid w:val="00F67D0D"/>
    <w:rsid w:val="00F70298"/>
    <w:rsid w:val="00F7063E"/>
    <w:rsid w:val="00F7081F"/>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29"/>
    <w:rsid w:val="00F8317F"/>
    <w:rsid w:val="00F83301"/>
    <w:rsid w:val="00F837DD"/>
    <w:rsid w:val="00F83BFA"/>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2F1"/>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3F6"/>
    <w:rsid w:val="00FA2526"/>
    <w:rsid w:val="00FA2AB0"/>
    <w:rsid w:val="00FA2C98"/>
    <w:rsid w:val="00FA3270"/>
    <w:rsid w:val="00FA33A2"/>
    <w:rsid w:val="00FA34B0"/>
    <w:rsid w:val="00FA36F5"/>
    <w:rsid w:val="00FA37F0"/>
    <w:rsid w:val="00FA3871"/>
    <w:rsid w:val="00FA3C84"/>
    <w:rsid w:val="00FA4131"/>
    <w:rsid w:val="00FA42F3"/>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C5"/>
    <w:rsid w:val="00FA7936"/>
    <w:rsid w:val="00FA7A20"/>
    <w:rsid w:val="00FA7AA6"/>
    <w:rsid w:val="00FA7B58"/>
    <w:rsid w:val="00FA7C04"/>
    <w:rsid w:val="00FA7DE7"/>
    <w:rsid w:val="00FB0443"/>
    <w:rsid w:val="00FB0540"/>
    <w:rsid w:val="00FB0BB6"/>
    <w:rsid w:val="00FB15D5"/>
    <w:rsid w:val="00FB18E8"/>
    <w:rsid w:val="00FB19D8"/>
    <w:rsid w:val="00FB1F61"/>
    <w:rsid w:val="00FB22E5"/>
    <w:rsid w:val="00FB2663"/>
    <w:rsid w:val="00FB2864"/>
    <w:rsid w:val="00FB2F94"/>
    <w:rsid w:val="00FB313A"/>
    <w:rsid w:val="00FB365F"/>
    <w:rsid w:val="00FB36D1"/>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41E"/>
    <w:rsid w:val="00FD45BB"/>
    <w:rsid w:val="00FD4CC0"/>
    <w:rsid w:val="00FD4FEB"/>
    <w:rsid w:val="00FD526F"/>
    <w:rsid w:val="00FD5999"/>
    <w:rsid w:val="00FD6318"/>
    <w:rsid w:val="00FD6A3D"/>
    <w:rsid w:val="00FD6D21"/>
    <w:rsid w:val="00FD6F9D"/>
    <w:rsid w:val="00FD72D9"/>
    <w:rsid w:val="00FD73AE"/>
    <w:rsid w:val="00FD7D6B"/>
    <w:rsid w:val="00FE00DC"/>
    <w:rsid w:val="00FE03B5"/>
    <w:rsid w:val="00FE0477"/>
    <w:rsid w:val="00FE0657"/>
    <w:rsid w:val="00FE0769"/>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0DD"/>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8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17899">
      <w:bodyDiv w:val="1"/>
      <w:marLeft w:val="0"/>
      <w:marRight w:val="0"/>
      <w:marTop w:val="0"/>
      <w:marBottom w:val="0"/>
      <w:divBdr>
        <w:top w:val="none" w:sz="0" w:space="0" w:color="auto"/>
        <w:left w:val="none" w:sz="0" w:space="0" w:color="auto"/>
        <w:bottom w:val="none" w:sz="0" w:space="0" w:color="auto"/>
        <w:right w:val="none" w:sz="0" w:space="0" w:color="auto"/>
      </w:divBdr>
      <w:divsChild>
        <w:div w:id="898900926">
          <w:marLeft w:val="547"/>
          <w:marRight w:val="0"/>
          <w:marTop w:val="115"/>
          <w:marBottom w:val="0"/>
          <w:divBdr>
            <w:top w:val="none" w:sz="0" w:space="0" w:color="auto"/>
            <w:left w:val="none" w:sz="0" w:space="0" w:color="auto"/>
            <w:bottom w:val="none" w:sz="0" w:space="0" w:color="auto"/>
            <w:right w:val="none" w:sz="0" w:space="0" w:color="auto"/>
          </w:divBdr>
        </w:div>
        <w:div w:id="213540130">
          <w:marLeft w:val="1166"/>
          <w:marRight w:val="0"/>
          <w:marTop w:val="86"/>
          <w:marBottom w:val="0"/>
          <w:divBdr>
            <w:top w:val="none" w:sz="0" w:space="0" w:color="auto"/>
            <w:left w:val="none" w:sz="0" w:space="0" w:color="auto"/>
            <w:bottom w:val="none" w:sz="0" w:space="0" w:color="auto"/>
            <w:right w:val="none" w:sz="0" w:space="0" w:color="auto"/>
          </w:divBdr>
        </w:div>
        <w:div w:id="739517454">
          <w:marLeft w:val="1627"/>
          <w:marRight w:val="0"/>
          <w:marTop w:val="77"/>
          <w:marBottom w:val="0"/>
          <w:divBdr>
            <w:top w:val="none" w:sz="0" w:space="0" w:color="auto"/>
            <w:left w:val="none" w:sz="0" w:space="0" w:color="auto"/>
            <w:bottom w:val="none" w:sz="0" w:space="0" w:color="auto"/>
            <w:right w:val="none" w:sz="0" w:space="0" w:color="auto"/>
          </w:divBdr>
        </w:div>
        <w:div w:id="87043126">
          <w:marLeft w:val="1627"/>
          <w:marRight w:val="0"/>
          <w:marTop w:val="77"/>
          <w:marBottom w:val="0"/>
          <w:divBdr>
            <w:top w:val="none" w:sz="0" w:space="0" w:color="auto"/>
            <w:left w:val="none" w:sz="0" w:space="0" w:color="auto"/>
            <w:bottom w:val="none" w:sz="0" w:space="0" w:color="auto"/>
            <w:right w:val="none" w:sz="0" w:space="0" w:color="auto"/>
          </w:divBdr>
        </w:div>
        <w:div w:id="1298295088">
          <w:marLeft w:val="1627"/>
          <w:marRight w:val="0"/>
          <w:marTop w:val="77"/>
          <w:marBottom w:val="0"/>
          <w:divBdr>
            <w:top w:val="none" w:sz="0" w:space="0" w:color="auto"/>
            <w:left w:val="none" w:sz="0" w:space="0" w:color="auto"/>
            <w:bottom w:val="none" w:sz="0" w:space="0" w:color="auto"/>
            <w:right w:val="none" w:sz="0" w:space="0" w:color="auto"/>
          </w:divBdr>
        </w:div>
        <w:div w:id="118307057">
          <w:marLeft w:val="547"/>
          <w:marRight w:val="0"/>
          <w:marTop w:val="115"/>
          <w:marBottom w:val="0"/>
          <w:divBdr>
            <w:top w:val="none" w:sz="0" w:space="0" w:color="auto"/>
            <w:left w:val="none" w:sz="0" w:space="0" w:color="auto"/>
            <w:bottom w:val="none" w:sz="0" w:space="0" w:color="auto"/>
            <w:right w:val="none" w:sz="0" w:space="0" w:color="auto"/>
          </w:divBdr>
        </w:div>
        <w:div w:id="1916626171">
          <w:marLeft w:val="1166"/>
          <w:marRight w:val="0"/>
          <w:marTop w:val="86"/>
          <w:marBottom w:val="0"/>
          <w:divBdr>
            <w:top w:val="none" w:sz="0" w:space="0" w:color="auto"/>
            <w:left w:val="none" w:sz="0" w:space="0" w:color="auto"/>
            <w:bottom w:val="none" w:sz="0" w:space="0" w:color="auto"/>
            <w:right w:val="none" w:sz="0" w:space="0" w:color="auto"/>
          </w:divBdr>
        </w:div>
      </w:divsChild>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67062846">
      <w:bodyDiv w:val="1"/>
      <w:marLeft w:val="0"/>
      <w:marRight w:val="0"/>
      <w:marTop w:val="0"/>
      <w:marBottom w:val="0"/>
      <w:divBdr>
        <w:top w:val="none" w:sz="0" w:space="0" w:color="auto"/>
        <w:left w:val="none" w:sz="0" w:space="0" w:color="auto"/>
        <w:bottom w:val="none" w:sz="0" w:space="0" w:color="auto"/>
        <w:right w:val="none" w:sz="0" w:space="0" w:color="auto"/>
      </w:divBdr>
      <w:divsChild>
        <w:div w:id="1742941348">
          <w:marLeft w:val="547"/>
          <w:marRight w:val="0"/>
          <w:marTop w:val="67"/>
          <w:marBottom w:val="0"/>
          <w:divBdr>
            <w:top w:val="none" w:sz="0" w:space="0" w:color="auto"/>
            <w:left w:val="none" w:sz="0" w:space="0" w:color="auto"/>
            <w:bottom w:val="none" w:sz="0" w:space="0" w:color="auto"/>
            <w:right w:val="none" w:sz="0" w:space="0" w:color="auto"/>
          </w:divBdr>
        </w:div>
        <w:div w:id="1174881365">
          <w:marLeft w:val="547"/>
          <w:marRight w:val="0"/>
          <w:marTop w:val="67"/>
          <w:marBottom w:val="0"/>
          <w:divBdr>
            <w:top w:val="none" w:sz="0" w:space="0" w:color="auto"/>
            <w:left w:val="none" w:sz="0" w:space="0" w:color="auto"/>
            <w:bottom w:val="none" w:sz="0" w:space="0" w:color="auto"/>
            <w:right w:val="none" w:sz="0" w:space="0" w:color="auto"/>
          </w:divBdr>
        </w:div>
        <w:div w:id="38476122">
          <w:marLeft w:val="547"/>
          <w:marRight w:val="0"/>
          <w:marTop w:val="67"/>
          <w:marBottom w:val="0"/>
          <w:divBdr>
            <w:top w:val="none" w:sz="0" w:space="0" w:color="auto"/>
            <w:left w:val="none" w:sz="0" w:space="0" w:color="auto"/>
            <w:bottom w:val="none" w:sz="0" w:space="0" w:color="auto"/>
            <w:right w:val="none" w:sz="0" w:space="0" w:color="auto"/>
          </w:divBdr>
        </w:div>
        <w:div w:id="1292440999">
          <w:marLeft w:val="1166"/>
          <w:marRight w:val="0"/>
          <w:marTop w:val="58"/>
          <w:marBottom w:val="0"/>
          <w:divBdr>
            <w:top w:val="none" w:sz="0" w:space="0" w:color="auto"/>
            <w:left w:val="none" w:sz="0" w:space="0" w:color="auto"/>
            <w:bottom w:val="none" w:sz="0" w:space="0" w:color="auto"/>
            <w:right w:val="none" w:sz="0" w:space="0" w:color="auto"/>
          </w:divBdr>
        </w:div>
        <w:div w:id="410470716">
          <w:marLeft w:val="1166"/>
          <w:marRight w:val="0"/>
          <w:marTop w:val="58"/>
          <w:marBottom w:val="0"/>
          <w:divBdr>
            <w:top w:val="none" w:sz="0" w:space="0" w:color="auto"/>
            <w:left w:val="none" w:sz="0" w:space="0" w:color="auto"/>
            <w:bottom w:val="none" w:sz="0" w:space="0" w:color="auto"/>
            <w:right w:val="none" w:sz="0" w:space="0" w:color="auto"/>
          </w:divBdr>
        </w:div>
        <w:div w:id="388506017">
          <w:marLeft w:val="1166"/>
          <w:marRight w:val="0"/>
          <w:marTop w:val="58"/>
          <w:marBottom w:val="0"/>
          <w:divBdr>
            <w:top w:val="none" w:sz="0" w:space="0" w:color="auto"/>
            <w:left w:val="none" w:sz="0" w:space="0" w:color="auto"/>
            <w:bottom w:val="none" w:sz="0" w:space="0" w:color="auto"/>
            <w:right w:val="none" w:sz="0" w:space="0" w:color="auto"/>
          </w:divBdr>
        </w:div>
        <w:div w:id="419522511">
          <w:marLeft w:val="1166"/>
          <w:marRight w:val="0"/>
          <w:marTop w:val="58"/>
          <w:marBottom w:val="0"/>
          <w:divBdr>
            <w:top w:val="none" w:sz="0" w:space="0" w:color="auto"/>
            <w:left w:val="none" w:sz="0" w:space="0" w:color="auto"/>
            <w:bottom w:val="none" w:sz="0" w:space="0" w:color="auto"/>
            <w:right w:val="none" w:sz="0" w:space="0" w:color="auto"/>
          </w:divBdr>
        </w:div>
        <w:div w:id="1388190373">
          <w:marLeft w:val="1166"/>
          <w:marRight w:val="0"/>
          <w:marTop w:val="58"/>
          <w:marBottom w:val="0"/>
          <w:divBdr>
            <w:top w:val="none" w:sz="0" w:space="0" w:color="auto"/>
            <w:left w:val="none" w:sz="0" w:space="0" w:color="auto"/>
            <w:bottom w:val="none" w:sz="0" w:space="0" w:color="auto"/>
            <w:right w:val="none" w:sz="0" w:space="0" w:color="auto"/>
          </w:divBdr>
        </w:div>
        <w:div w:id="742530349">
          <w:marLeft w:val="1166"/>
          <w:marRight w:val="0"/>
          <w:marTop w:val="58"/>
          <w:marBottom w:val="0"/>
          <w:divBdr>
            <w:top w:val="none" w:sz="0" w:space="0" w:color="auto"/>
            <w:left w:val="none" w:sz="0" w:space="0" w:color="auto"/>
            <w:bottom w:val="none" w:sz="0" w:space="0" w:color="auto"/>
            <w:right w:val="none" w:sz="0" w:space="0" w:color="auto"/>
          </w:divBdr>
        </w:div>
        <w:div w:id="814108556">
          <w:marLeft w:val="1166"/>
          <w:marRight w:val="0"/>
          <w:marTop w:val="58"/>
          <w:marBottom w:val="0"/>
          <w:divBdr>
            <w:top w:val="none" w:sz="0" w:space="0" w:color="auto"/>
            <w:left w:val="none" w:sz="0" w:space="0" w:color="auto"/>
            <w:bottom w:val="none" w:sz="0" w:space="0" w:color="auto"/>
            <w:right w:val="none" w:sz="0" w:space="0" w:color="auto"/>
          </w:divBdr>
        </w:div>
        <w:div w:id="1511526203">
          <w:marLeft w:val="1166"/>
          <w:marRight w:val="0"/>
          <w:marTop w:val="58"/>
          <w:marBottom w:val="0"/>
          <w:divBdr>
            <w:top w:val="none" w:sz="0" w:space="0" w:color="auto"/>
            <w:left w:val="none" w:sz="0" w:space="0" w:color="auto"/>
            <w:bottom w:val="none" w:sz="0" w:space="0" w:color="auto"/>
            <w:right w:val="none" w:sz="0" w:space="0" w:color="auto"/>
          </w:divBdr>
        </w:div>
        <w:div w:id="1366173414">
          <w:marLeft w:val="1166"/>
          <w:marRight w:val="0"/>
          <w:marTop w:val="58"/>
          <w:marBottom w:val="0"/>
          <w:divBdr>
            <w:top w:val="none" w:sz="0" w:space="0" w:color="auto"/>
            <w:left w:val="none" w:sz="0" w:space="0" w:color="auto"/>
            <w:bottom w:val="none" w:sz="0" w:space="0" w:color="auto"/>
            <w:right w:val="none" w:sz="0" w:space="0" w:color="auto"/>
          </w:divBdr>
        </w:div>
        <w:div w:id="2111704109">
          <w:marLeft w:val="547"/>
          <w:marRight w:val="0"/>
          <w:marTop w:val="67"/>
          <w:marBottom w:val="0"/>
          <w:divBdr>
            <w:top w:val="none" w:sz="0" w:space="0" w:color="auto"/>
            <w:left w:val="none" w:sz="0" w:space="0" w:color="auto"/>
            <w:bottom w:val="none" w:sz="0" w:space="0" w:color="auto"/>
            <w:right w:val="none" w:sz="0" w:space="0" w:color="auto"/>
          </w:divBdr>
        </w:div>
        <w:div w:id="1759330069">
          <w:marLeft w:val="1166"/>
          <w:marRight w:val="0"/>
          <w:marTop w:val="58"/>
          <w:marBottom w:val="0"/>
          <w:divBdr>
            <w:top w:val="none" w:sz="0" w:space="0" w:color="auto"/>
            <w:left w:val="none" w:sz="0" w:space="0" w:color="auto"/>
            <w:bottom w:val="none" w:sz="0" w:space="0" w:color="auto"/>
            <w:right w:val="none" w:sz="0" w:space="0" w:color="auto"/>
          </w:divBdr>
        </w:div>
        <w:div w:id="1520654998">
          <w:marLeft w:val="1166"/>
          <w:marRight w:val="0"/>
          <w:marTop w:val="58"/>
          <w:marBottom w:val="0"/>
          <w:divBdr>
            <w:top w:val="none" w:sz="0" w:space="0" w:color="auto"/>
            <w:left w:val="none" w:sz="0" w:space="0" w:color="auto"/>
            <w:bottom w:val="none" w:sz="0" w:space="0" w:color="auto"/>
            <w:right w:val="none" w:sz="0" w:space="0" w:color="auto"/>
          </w:divBdr>
        </w:div>
        <w:div w:id="502862899">
          <w:marLeft w:val="1166"/>
          <w:marRight w:val="0"/>
          <w:marTop w:val="58"/>
          <w:marBottom w:val="0"/>
          <w:divBdr>
            <w:top w:val="none" w:sz="0" w:space="0" w:color="auto"/>
            <w:left w:val="none" w:sz="0" w:space="0" w:color="auto"/>
            <w:bottom w:val="none" w:sz="0" w:space="0" w:color="auto"/>
            <w:right w:val="none" w:sz="0" w:space="0" w:color="auto"/>
          </w:divBdr>
        </w:div>
        <w:div w:id="998537690">
          <w:marLeft w:val="1627"/>
          <w:marRight w:val="0"/>
          <w:marTop w:val="53"/>
          <w:marBottom w:val="0"/>
          <w:divBdr>
            <w:top w:val="none" w:sz="0" w:space="0" w:color="auto"/>
            <w:left w:val="none" w:sz="0" w:space="0" w:color="auto"/>
            <w:bottom w:val="none" w:sz="0" w:space="0" w:color="auto"/>
            <w:right w:val="none" w:sz="0" w:space="0" w:color="auto"/>
          </w:divBdr>
        </w:div>
        <w:div w:id="2092388868">
          <w:marLeft w:val="1627"/>
          <w:marRight w:val="0"/>
          <w:marTop w:val="53"/>
          <w:marBottom w:val="0"/>
          <w:divBdr>
            <w:top w:val="none" w:sz="0" w:space="0" w:color="auto"/>
            <w:left w:val="none" w:sz="0" w:space="0" w:color="auto"/>
            <w:bottom w:val="none" w:sz="0" w:space="0" w:color="auto"/>
            <w:right w:val="none" w:sz="0" w:space="0" w:color="auto"/>
          </w:divBdr>
        </w:div>
        <w:div w:id="1461460823">
          <w:marLeft w:val="1166"/>
          <w:marRight w:val="0"/>
          <w:marTop w:val="58"/>
          <w:marBottom w:val="0"/>
          <w:divBdr>
            <w:top w:val="none" w:sz="0" w:space="0" w:color="auto"/>
            <w:left w:val="none" w:sz="0" w:space="0" w:color="auto"/>
            <w:bottom w:val="none" w:sz="0" w:space="0" w:color="auto"/>
            <w:right w:val="none" w:sz="0" w:space="0" w:color="auto"/>
          </w:divBdr>
        </w:div>
        <w:div w:id="170485387">
          <w:marLeft w:val="1627"/>
          <w:marRight w:val="0"/>
          <w:marTop w:val="53"/>
          <w:marBottom w:val="0"/>
          <w:divBdr>
            <w:top w:val="none" w:sz="0" w:space="0" w:color="auto"/>
            <w:left w:val="none" w:sz="0" w:space="0" w:color="auto"/>
            <w:bottom w:val="none" w:sz="0" w:space="0" w:color="auto"/>
            <w:right w:val="none" w:sz="0" w:space="0" w:color="auto"/>
          </w:divBdr>
        </w:div>
        <w:div w:id="2133360551">
          <w:marLeft w:val="1627"/>
          <w:marRight w:val="0"/>
          <w:marTop w:val="53"/>
          <w:marBottom w:val="0"/>
          <w:divBdr>
            <w:top w:val="none" w:sz="0" w:space="0" w:color="auto"/>
            <w:left w:val="none" w:sz="0" w:space="0" w:color="auto"/>
            <w:bottom w:val="none" w:sz="0" w:space="0" w:color="auto"/>
            <w:right w:val="none" w:sz="0" w:space="0" w:color="auto"/>
          </w:divBdr>
        </w:div>
        <w:div w:id="136460974">
          <w:marLeft w:val="1627"/>
          <w:marRight w:val="0"/>
          <w:marTop w:val="53"/>
          <w:marBottom w:val="0"/>
          <w:divBdr>
            <w:top w:val="none" w:sz="0" w:space="0" w:color="auto"/>
            <w:left w:val="none" w:sz="0" w:space="0" w:color="auto"/>
            <w:bottom w:val="none" w:sz="0" w:space="0" w:color="auto"/>
            <w:right w:val="none" w:sz="0" w:space="0" w:color="auto"/>
          </w:divBdr>
        </w:div>
        <w:div w:id="1057821566">
          <w:marLeft w:val="1166"/>
          <w:marRight w:val="0"/>
          <w:marTop w:val="58"/>
          <w:marBottom w:val="0"/>
          <w:divBdr>
            <w:top w:val="none" w:sz="0" w:space="0" w:color="auto"/>
            <w:left w:val="none" w:sz="0" w:space="0" w:color="auto"/>
            <w:bottom w:val="none" w:sz="0" w:space="0" w:color="auto"/>
            <w:right w:val="none" w:sz="0" w:space="0" w:color="auto"/>
          </w:divBdr>
        </w:div>
        <w:div w:id="767770957">
          <w:marLeft w:val="547"/>
          <w:marRight w:val="0"/>
          <w:marTop w:val="67"/>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0452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07303">
      <w:bodyDiv w:val="1"/>
      <w:marLeft w:val="0"/>
      <w:marRight w:val="0"/>
      <w:marTop w:val="0"/>
      <w:marBottom w:val="0"/>
      <w:divBdr>
        <w:top w:val="none" w:sz="0" w:space="0" w:color="auto"/>
        <w:left w:val="none" w:sz="0" w:space="0" w:color="auto"/>
        <w:bottom w:val="none" w:sz="0" w:space="0" w:color="auto"/>
        <w:right w:val="none" w:sz="0" w:space="0" w:color="auto"/>
      </w:divBdr>
      <w:divsChild>
        <w:div w:id="1913200214">
          <w:marLeft w:val="547"/>
          <w:marRight w:val="0"/>
          <w:marTop w:val="77"/>
          <w:marBottom w:val="0"/>
          <w:divBdr>
            <w:top w:val="none" w:sz="0" w:space="0" w:color="auto"/>
            <w:left w:val="none" w:sz="0" w:space="0" w:color="auto"/>
            <w:bottom w:val="none" w:sz="0" w:space="0" w:color="auto"/>
            <w:right w:val="none" w:sz="0" w:space="0" w:color="auto"/>
          </w:divBdr>
        </w:div>
        <w:div w:id="1461219644">
          <w:marLeft w:val="1166"/>
          <w:marRight w:val="0"/>
          <w:marTop w:val="67"/>
          <w:marBottom w:val="0"/>
          <w:divBdr>
            <w:top w:val="none" w:sz="0" w:space="0" w:color="auto"/>
            <w:left w:val="none" w:sz="0" w:space="0" w:color="auto"/>
            <w:bottom w:val="none" w:sz="0" w:space="0" w:color="auto"/>
            <w:right w:val="none" w:sz="0" w:space="0" w:color="auto"/>
          </w:divBdr>
        </w:div>
        <w:div w:id="315376569">
          <w:marLeft w:val="1166"/>
          <w:marRight w:val="0"/>
          <w:marTop w:val="67"/>
          <w:marBottom w:val="0"/>
          <w:divBdr>
            <w:top w:val="none" w:sz="0" w:space="0" w:color="auto"/>
            <w:left w:val="none" w:sz="0" w:space="0" w:color="auto"/>
            <w:bottom w:val="none" w:sz="0" w:space="0" w:color="auto"/>
            <w:right w:val="none" w:sz="0" w:space="0" w:color="auto"/>
          </w:divBdr>
        </w:div>
        <w:div w:id="94332848">
          <w:marLeft w:val="1627"/>
          <w:marRight w:val="0"/>
          <w:marTop w:val="58"/>
          <w:marBottom w:val="0"/>
          <w:divBdr>
            <w:top w:val="none" w:sz="0" w:space="0" w:color="auto"/>
            <w:left w:val="none" w:sz="0" w:space="0" w:color="auto"/>
            <w:bottom w:val="none" w:sz="0" w:space="0" w:color="auto"/>
            <w:right w:val="none" w:sz="0" w:space="0" w:color="auto"/>
          </w:divBdr>
        </w:div>
        <w:div w:id="984699258">
          <w:marLeft w:val="1627"/>
          <w:marRight w:val="0"/>
          <w:marTop w:val="58"/>
          <w:marBottom w:val="0"/>
          <w:divBdr>
            <w:top w:val="none" w:sz="0" w:space="0" w:color="auto"/>
            <w:left w:val="none" w:sz="0" w:space="0" w:color="auto"/>
            <w:bottom w:val="none" w:sz="0" w:space="0" w:color="auto"/>
            <w:right w:val="none" w:sz="0" w:space="0" w:color="auto"/>
          </w:divBdr>
        </w:div>
        <w:div w:id="353074757">
          <w:marLeft w:val="1627"/>
          <w:marRight w:val="0"/>
          <w:marTop w:val="58"/>
          <w:marBottom w:val="0"/>
          <w:divBdr>
            <w:top w:val="none" w:sz="0" w:space="0" w:color="auto"/>
            <w:left w:val="none" w:sz="0" w:space="0" w:color="auto"/>
            <w:bottom w:val="none" w:sz="0" w:space="0" w:color="auto"/>
            <w:right w:val="none" w:sz="0" w:space="0" w:color="auto"/>
          </w:divBdr>
        </w:div>
        <w:div w:id="1396661954">
          <w:marLeft w:val="1166"/>
          <w:marRight w:val="0"/>
          <w:marTop w:val="67"/>
          <w:marBottom w:val="0"/>
          <w:divBdr>
            <w:top w:val="none" w:sz="0" w:space="0" w:color="auto"/>
            <w:left w:val="none" w:sz="0" w:space="0" w:color="auto"/>
            <w:bottom w:val="none" w:sz="0" w:space="0" w:color="auto"/>
            <w:right w:val="none" w:sz="0" w:space="0" w:color="auto"/>
          </w:divBdr>
        </w:div>
        <w:div w:id="561450054">
          <w:marLeft w:val="1627"/>
          <w:marRight w:val="0"/>
          <w:marTop w:val="58"/>
          <w:marBottom w:val="0"/>
          <w:divBdr>
            <w:top w:val="none" w:sz="0" w:space="0" w:color="auto"/>
            <w:left w:val="none" w:sz="0" w:space="0" w:color="auto"/>
            <w:bottom w:val="none" w:sz="0" w:space="0" w:color="auto"/>
            <w:right w:val="none" w:sz="0" w:space="0" w:color="auto"/>
          </w:divBdr>
        </w:div>
        <w:div w:id="1221482361">
          <w:marLeft w:val="1627"/>
          <w:marRight w:val="0"/>
          <w:marTop w:val="58"/>
          <w:marBottom w:val="0"/>
          <w:divBdr>
            <w:top w:val="none" w:sz="0" w:space="0" w:color="auto"/>
            <w:left w:val="none" w:sz="0" w:space="0" w:color="auto"/>
            <w:bottom w:val="none" w:sz="0" w:space="0" w:color="auto"/>
            <w:right w:val="none" w:sz="0" w:space="0" w:color="auto"/>
          </w:divBdr>
        </w:div>
        <w:div w:id="1475677889">
          <w:marLeft w:val="1627"/>
          <w:marRight w:val="0"/>
          <w:marTop w:val="58"/>
          <w:marBottom w:val="0"/>
          <w:divBdr>
            <w:top w:val="none" w:sz="0" w:space="0" w:color="auto"/>
            <w:left w:val="none" w:sz="0" w:space="0" w:color="auto"/>
            <w:bottom w:val="none" w:sz="0" w:space="0" w:color="auto"/>
            <w:right w:val="none" w:sz="0" w:space="0" w:color="auto"/>
          </w:divBdr>
        </w:div>
        <w:div w:id="1765302453">
          <w:marLeft w:val="1627"/>
          <w:marRight w:val="0"/>
          <w:marTop w:val="58"/>
          <w:marBottom w:val="0"/>
          <w:divBdr>
            <w:top w:val="none" w:sz="0" w:space="0" w:color="auto"/>
            <w:left w:val="none" w:sz="0" w:space="0" w:color="auto"/>
            <w:bottom w:val="none" w:sz="0" w:space="0" w:color="auto"/>
            <w:right w:val="none" w:sz="0" w:space="0" w:color="auto"/>
          </w:divBdr>
        </w:div>
        <w:div w:id="733046416">
          <w:marLeft w:val="1627"/>
          <w:marRight w:val="0"/>
          <w:marTop w:val="58"/>
          <w:marBottom w:val="0"/>
          <w:divBdr>
            <w:top w:val="none" w:sz="0" w:space="0" w:color="auto"/>
            <w:left w:val="none" w:sz="0" w:space="0" w:color="auto"/>
            <w:bottom w:val="none" w:sz="0" w:space="0" w:color="auto"/>
            <w:right w:val="none" w:sz="0" w:space="0" w:color="auto"/>
          </w:divBdr>
        </w:div>
        <w:div w:id="1611161067">
          <w:marLeft w:val="1627"/>
          <w:marRight w:val="0"/>
          <w:marTop w:val="58"/>
          <w:marBottom w:val="0"/>
          <w:divBdr>
            <w:top w:val="none" w:sz="0" w:space="0" w:color="auto"/>
            <w:left w:val="none" w:sz="0" w:space="0" w:color="auto"/>
            <w:bottom w:val="none" w:sz="0" w:space="0" w:color="auto"/>
            <w:right w:val="none" w:sz="0" w:space="0" w:color="auto"/>
          </w:divBdr>
        </w:div>
        <w:div w:id="425077763">
          <w:marLeft w:val="1627"/>
          <w:marRight w:val="0"/>
          <w:marTop w:val="58"/>
          <w:marBottom w:val="0"/>
          <w:divBdr>
            <w:top w:val="none" w:sz="0" w:space="0" w:color="auto"/>
            <w:left w:val="none" w:sz="0" w:space="0" w:color="auto"/>
            <w:bottom w:val="none" w:sz="0" w:space="0" w:color="auto"/>
            <w:right w:val="none" w:sz="0" w:space="0" w:color="auto"/>
          </w:divBdr>
        </w:div>
        <w:div w:id="1245335901">
          <w:marLeft w:val="1627"/>
          <w:marRight w:val="0"/>
          <w:marTop w:val="58"/>
          <w:marBottom w:val="0"/>
          <w:divBdr>
            <w:top w:val="none" w:sz="0" w:space="0" w:color="auto"/>
            <w:left w:val="none" w:sz="0" w:space="0" w:color="auto"/>
            <w:bottom w:val="none" w:sz="0" w:space="0" w:color="auto"/>
            <w:right w:val="none" w:sz="0" w:space="0" w:color="auto"/>
          </w:divBdr>
        </w:div>
        <w:div w:id="861892218">
          <w:marLeft w:val="1627"/>
          <w:marRight w:val="0"/>
          <w:marTop w:val="58"/>
          <w:marBottom w:val="0"/>
          <w:divBdr>
            <w:top w:val="none" w:sz="0" w:space="0" w:color="auto"/>
            <w:left w:val="none" w:sz="0" w:space="0" w:color="auto"/>
            <w:bottom w:val="none" w:sz="0" w:space="0" w:color="auto"/>
            <w:right w:val="none" w:sz="0" w:space="0" w:color="auto"/>
          </w:divBdr>
        </w:div>
        <w:div w:id="701444738">
          <w:marLeft w:val="1627"/>
          <w:marRight w:val="0"/>
          <w:marTop w:val="58"/>
          <w:marBottom w:val="0"/>
          <w:divBdr>
            <w:top w:val="none" w:sz="0" w:space="0" w:color="auto"/>
            <w:left w:val="none" w:sz="0" w:space="0" w:color="auto"/>
            <w:bottom w:val="none" w:sz="0" w:space="0" w:color="auto"/>
            <w:right w:val="none" w:sz="0" w:space="0" w:color="auto"/>
          </w:divBdr>
        </w:div>
        <w:div w:id="644354696">
          <w:marLeft w:val="1627"/>
          <w:marRight w:val="0"/>
          <w:marTop w:val="58"/>
          <w:marBottom w:val="0"/>
          <w:divBdr>
            <w:top w:val="none" w:sz="0" w:space="0" w:color="auto"/>
            <w:left w:val="none" w:sz="0" w:space="0" w:color="auto"/>
            <w:bottom w:val="none" w:sz="0" w:space="0" w:color="auto"/>
            <w:right w:val="none" w:sz="0" w:space="0" w:color="auto"/>
          </w:divBdr>
        </w:div>
        <w:div w:id="487135741">
          <w:marLeft w:val="1627"/>
          <w:marRight w:val="0"/>
          <w:marTop w:val="58"/>
          <w:marBottom w:val="0"/>
          <w:divBdr>
            <w:top w:val="none" w:sz="0" w:space="0" w:color="auto"/>
            <w:left w:val="none" w:sz="0" w:space="0" w:color="auto"/>
            <w:bottom w:val="none" w:sz="0" w:space="0" w:color="auto"/>
            <w:right w:val="none" w:sz="0" w:space="0" w:color="auto"/>
          </w:divBdr>
        </w:div>
        <w:div w:id="979840519">
          <w:marLeft w:val="1627"/>
          <w:marRight w:val="0"/>
          <w:marTop w:val="58"/>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778123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HR33RHYHUWRF-4-11690</_dlc_DocId>
    <_dlc_DocIdUrl xmlns="c06861ca-3f08-4d07-bff7-bb15bac121f4">
      <Url>https://projects.qualcomm.com/sites/pentari/_layouts/15/DocIdRedir.aspx?ID=HR33RHYHUWRF-4-11690</Url>
      <Description>HR33RHYHUWRF-4-11690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4C95EB-BB52-4172-B6EE-2ADAA82C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11</Pages>
  <Words>3410</Words>
  <Characters>19440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WG1 #96bis</vt:lpstr>
    </vt:vector>
  </TitlesOfParts>
  <Company>Qualcomm Inc.</Company>
  <LinksUpToDate>false</LinksUpToDate>
  <CharactersWithSpaces>22805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#96bis</dc:title>
  <dc:subject/>
  <dc:creator>jsundara</dc:creator>
  <cp:keywords/>
  <dc:description/>
  <cp:lastModifiedBy>Kianoush Hosseini</cp:lastModifiedBy>
  <cp:revision>2</cp:revision>
  <cp:lastPrinted>2014-11-07T05:38:00Z</cp:lastPrinted>
  <dcterms:created xsi:type="dcterms:W3CDTF">2019-04-03T00:21:00Z</dcterms:created>
  <dcterms:modified xsi:type="dcterms:W3CDTF">2019-04-03T00:21:00Z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92f2a96a-6fdb-4857-8bf6-9eaeccdbdf1e</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